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ECHOSTAR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2,278,780.35</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2,886,891.70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2,886,891.70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2,886,891.70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2,886,891.70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9"/>
        <w:gridCol w:w="8941"/>
        <w:gridCol w:w="155"/>
      </w:tblGrid>
      <w:tr>
        <w:trPr/>
        <w:tc>
          <w:tcPr>
            <w:tcW w:w="1109" w:type="dxa"/>
            <w:tcBorders/>
            <w:vAlign w:val="center"/>
          </w:tcPr>
          <w:p>
            <w:pPr>
              <w:pStyle w:val="TableContents"/>
              <w:bidi w:val="0"/>
              <w:spacing w:before="0" w:after="283"/>
              <w:jc w:val="left"/>
              <w:rPr/>
            </w:pPr>
            <w:r>
              <w:rPr/>
              <w:t>Item 1.</w:t>
            </w:r>
          </w:p>
        </w:tc>
        <w:tc>
          <w:tcPr>
            <w:tcW w:w="894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Name of issuer: </w:t>
            </w:r>
          </w:p>
          <w:p>
            <w:pPr>
              <w:pStyle w:val="TableContents"/>
              <w:bidi w:val="0"/>
              <w:spacing w:before="0" w:after="0"/>
              <w:jc w:val="left"/>
              <w:rPr/>
            </w:pPr>
            <w:r>
              <w:rPr/>
              <w:t>ECHOSTAR CORP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9601 SOUTH MERIDIAN BOULEVARD,ENGLEWOOD,CO,USA,80112</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2.</w:t>
            </w:r>
          </w:p>
        </w:tc>
        <w:tc>
          <w:tcPr>
            <w:tcW w:w="894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3.</w:t>
            </w:r>
          </w:p>
        </w:tc>
        <w:tc>
          <w:tcPr>
            <w:tcW w:w="894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(f)</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(g)</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(h)</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(j)</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(k)</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9096" w:type="dxa"/>
            <w:gridSpan w:val="2"/>
            <w:tcBorders/>
            <w:vAlign w:val="center"/>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4.</w:t>
            </w:r>
          </w:p>
        </w:tc>
        <w:tc>
          <w:tcPr>
            <w:tcW w:w="894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2886891.70</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1.8  %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2886891.70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5.</w:t>
            </w:r>
          </w:p>
        </w:tc>
        <w:tc>
          <w:tcPr>
            <w:tcW w:w="894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6.</w:t>
            </w:r>
          </w:p>
        </w:tc>
        <w:tc>
          <w:tcPr>
            <w:tcW w:w="894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A COMMON STOCK of ECHOSTAR CORP. No one other person's interest in the CLASS A COMMON STOCK of ECHOSTAR CORP is more than five percent of the total outstanding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7.</w:t>
            </w:r>
          </w:p>
        </w:tc>
        <w:tc>
          <w:tcPr>
            <w:tcW w:w="894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8.</w:t>
            </w:r>
          </w:p>
        </w:tc>
        <w:tc>
          <w:tcPr>
            <w:tcW w:w="894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9.</w:t>
            </w:r>
          </w:p>
        </w:tc>
        <w:tc>
          <w:tcPr>
            <w:tcW w:w="894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Richard Bourgelas</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Duly authorized under Power of Attorney effective as of April 13, 2026, by and on behalf of FMR LLC and its direct and indirect subsidiaries*</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Richard Bourgelas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Duly authorized under Power of Attorney effective as of April 13, 2026, by and on behalf of Abigail P. Johnson*</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*This power of attorney is incorporated herein by reference to Exhibit 24 to the Schedule 13G filed by FMR LLC on April 29,2026, accession number: 0000315066-26-000738.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FMR Investment Management (UK) Limited  FI</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July 7,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A COMMON STOCK of ECHOSTAR CORP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*This power of attorney is incorporated herein by reference to Exhibit 24 to</w:t>
      </w:r>
    </w:p>
    <w:p>
      <w:pPr>
        <w:pStyle w:val="PreformattedText"/>
        <w:bidi w:val="0"/>
        <w:spacing w:before="0" w:after="0"/>
        <w:jc w:val="left"/>
        <w:rPr/>
      </w:pPr>
      <w:r>
        <w:rPr/>
        <w:t>the Schedule 13G filed by FMR LLC on April 29,2026, accession number:</w:t>
      </w:r>
    </w:p>
    <w:p>
      <w:pPr>
        <w:pStyle w:val="PreformattedText"/>
        <w:bidi w:val="0"/>
        <w:spacing w:before="0" w:after="0"/>
        <w:jc w:val="left"/>
        <w:rPr/>
      </w:pPr>
      <w:r>
        <w:rPr/>
        <w:t>0000315066-26-000738.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1569</Words>
  <Characters>8054</Characters>
  <CharactersWithSpaces>9555</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