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tm2619909d1_8k.htm"/>
      <w:bookmarkStart w:id="1" w:name="kstm2619909d1_8k"/>
      <w:bookmarkStart w:id="2" w:name="tm2619909d1_8k.htm"/>
      <w:bookmarkStart w:id="3" w:name="kstm2619909d1_8k"/>
      <w:bookmarkEnd w:id="2"/>
      <w:bookmarkEnd w:id="3"/>
    </w:p>
    <w:tbl>
      <w:tblPr>
        <w:tblW w:w="4285" w:type="dxa"/>
        <w:jc w:val="left"/>
        <w:tblInd w:w="0" w:type="dxa"/>
        <w:tblLayout w:type="fixed"/>
        <w:tblCellMar>
          <w:top w:w="0" w:type="dxa"/>
          <w:left w:w="0" w:type="dxa"/>
          <w:bottom w:w="0" w:type="dxa"/>
          <w:right w:w="0" w:type="dxa"/>
        </w:tblCellMar>
      </w:tblPr>
      <w:tblGrid>
        <w:gridCol w:w="3200"/>
        <w:gridCol w:w="1085"/>
      </w:tblGrid>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 Type</w:t>
            </w:r>
          </w:p>
        </w:tc>
        <w:tc>
          <w:tcPr>
            <w:tcW w:w="10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 w:name="xdx_90F_edei--DocumentType_c20260706__20"/>
            <w:bookmarkEnd w:id="4"/>
            <w:r>
              <w:rPr>
                <w:rFonts w:ascii="Times New Roman;Times;Serif" w:hAnsi="Times New Roman;Times;Serif"/>
                <w:b w:val="false"/>
                <w:i w:val="false"/>
                <w:caps w:val="false"/>
                <w:smallCaps w:val="false"/>
                <w:sz w:val="20"/>
              </w:rPr>
              <w:t>8-K</w:t>
            </w:r>
          </w:p>
        </w:tc>
      </w:tr>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 Period End Date</w:t>
            </w:r>
          </w:p>
        </w:tc>
        <w:tc>
          <w:tcPr>
            <w:tcW w:w="10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3_edei--DocumentPeriodEndDate_c202"/>
            <w:bookmarkEnd w:id="5"/>
            <w:r>
              <w:rPr>
                <w:rFonts w:ascii="Times New Roman;Times;Serif" w:hAnsi="Times New Roman;Times;Serif"/>
                <w:b w:val="false"/>
                <w:i w:val="false"/>
                <w:caps w:val="false"/>
                <w:smallCaps w:val="false"/>
                <w:sz w:val="20"/>
              </w:rPr>
              <w:t>July 6, 2026</w:t>
            </w:r>
          </w:p>
        </w:tc>
      </w:tr>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w:t>
            </w:r>
          </w:p>
        </w:tc>
        <w:tc>
          <w:tcPr>
            <w:tcW w:w="1085" w:type="dxa"/>
            <w:tcBorders/>
            <w:vAlign w:val="center"/>
          </w:tcPr>
          <w:p>
            <w:pPr>
              <w:pStyle w:val="TableContents"/>
              <w:bidi w:val="0"/>
              <w:spacing w:before="0" w:after="283"/>
              <w:jc w:val="center"/>
              <w:rPr>
                <w:caps w:val="false"/>
                <w:smallCaps w:val="false"/>
              </w:rPr>
            </w:pPr>
            <w:bookmarkStart w:id="6" w:name="xdx_905_edei--WrittenCommunications_c202"/>
            <w:bookmarkEnd w:id="6"/>
            <w:r>
              <w:rPr>
                <w:caps w:val="false"/>
                <w:smallCaps w:val="false"/>
              </w:rPr>
              <w:t>☐</w:t>
            </w:r>
          </w:p>
        </w:tc>
      </w:tr>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w:t>
            </w:r>
          </w:p>
        </w:tc>
        <w:tc>
          <w:tcPr>
            <w:tcW w:w="1085" w:type="dxa"/>
            <w:tcBorders/>
            <w:vAlign w:val="center"/>
          </w:tcPr>
          <w:p>
            <w:pPr>
              <w:pStyle w:val="TableContents"/>
              <w:bidi w:val="0"/>
              <w:spacing w:before="0" w:after="283"/>
              <w:jc w:val="center"/>
              <w:rPr>
                <w:caps w:val="false"/>
                <w:smallCaps w:val="false"/>
              </w:rPr>
            </w:pPr>
            <w:bookmarkStart w:id="7" w:name="xdx_901_edei--SolicitingMaterial_c202607"/>
            <w:bookmarkEnd w:id="7"/>
            <w:r>
              <w:rPr>
                <w:caps w:val="false"/>
                <w:smallCaps w:val="false"/>
              </w:rPr>
              <w:t>☐</w:t>
            </w:r>
          </w:p>
        </w:tc>
      </w:tr>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Tender Offer</w:t>
            </w:r>
          </w:p>
        </w:tc>
        <w:tc>
          <w:tcPr>
            <w:tcW w:w="1085" w:type="dxa"/>
            <w:tcBorders/>
            <w:vAlign w:val="center"/>
          </w:tcPr>
          <w:p>
            <w:pPr>
              <w:pStyle w:val="TableContents"/>
              <w:bidi w:val="0"/>
              <w:spacing w:before="0" w:after="283"/>
              <w:jc w:val="center"/>
              <w:rPr>
                <w:caps w:val="false"/>
                <w:smallCaps w:val="false"/>
              </w:rPr>
            </w:pPr>
            <w:bookmarkStart w:id="8" w:name="xdx_901_edei--PreCommencementTenderOffer"/>
            <w:bookmarkEnd w:id="8"/>
            <w:r>
              <w:rPr>
                <w:caps w:val="false"/>
                <w:smallCaps w:val="false"/>
              </w:rPr>
              <w:t>☐</w:t>
            </w:r>
          </w:p>
        </w:tc>
      </w:tr>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Issuer Tender Offer</w:t>
            </w:r>
          </w:p>
        </w:tc>
        <w:tc>
          <w:tcPr>
            <w:tcW w:w="1085" w:type="dxa"/>
            <w:tcBorders/>
            <w:vAlign w:val="center"/>
          </w:tcPr>
          <w:p>
            <w:pPr>
              <w:pStyle w:val="TableContents"/>
              <w:bidi w:val="0"/>
              <w:spacing w:before="0" w:after="283"/>
              <w:jc w:val="center"/>
              <w:rPr>
                <w:caps w:val="false"/>
                <w:smallCaps w:val="false"/>
              </w:rPr>
            </w:pPr>
            <w:bookmarkStart w:id="9" w:name="xdx_90D_edei--PreCommencementIssuerTende"/>
            <w:bookmarkEnd w:id="9"/>
            <w:r>
              <w:rPr>
                <w:caps w:val="false"/>
                <w:smallCaps w:val="false"/>
              </w:rPr>
              <w:t>☐</w:t>
            </w:r>
          </w:p>
        </w:tc>
      </w:tr>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 Emerging Growth Company</w:t>
            </w:r>
          </w:p>
        </w:tc>
        <w:tc>
          <w:tcPr>
            <w:tcW w:w="1085" w:type="dxa"/>
            <w:tcBorders/>
            <w:vAlign w:val="center"/>
          </w:tcPr>
          <w:p>
            <w:pPr>
              <w:pStyle w:val="TableContents"/>
              <w:bidi w:val="0"/>
              <w:spacing w:before="0" w:after="283"/>
              <w:jc w:val="center"/>
              <w:rPr>
                <w:caps w:val="false"/>
                <w:smallCaps w:val="false"/>
              </w:rPr>
            </w:pPr>
            <w:bookmarkStart w:id="10" w:name="xdx_903_edei--EntityEmergingGrowthCompan"/>
            <w:bookmarkEnd w:id="10"/>
            <w:r>
              <w:rPr>
                <w:caps w:val="false"/>
                <w:smallCaps w:val="false"/>
              </w:rPr>
              <w:t>☐</w:t>
            </w:r>
          </w:p>
        </w:tc>
      </w:tr>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Entity Central Index Key</w:t>
            </w:r>
          </w:p>
        </w:tc>
        <w:tc>
          <w:tcPr>
            <w:tcW w:w="10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1" w:name="xdx_901_edei--EntityCentralIndexKey_c202"/>
            <w:bookmarkEnd w:id="11"/>
            <w:r>
              <w:rPr>
                <w:rFonts w:ascii="Times New Roman;Times;Serif" w:hAnsi="Times New Roman;Times;Serif"/>
                <w:b w:val="false"/>
                <w:i w:val="false"/>
                <w:caps w:val="false"/>
                <w:smallCaps w:val="false"/>
                <w:sz w:val="20"/>
              </w:rPr>
              <w:t>0001533758</w:t>
            </w:r>
          </w:p>
        </w:tc>
      </w:tr>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Flag</w:t>
            </w:r>
          </w:p>
        </w:tc>
        <w:tc>
          <w:tcPr>
            <w:tcW w:w="10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2" w:name="xdx_90D_edei--AmendmentFlag_c20260706__2"/>
            <w:bookmarkEnd w:id="12"/>
            <w:r>
              <w:rPr>
                <w:rFonts w:ascii="Times New Roman;Times;Serif" w:hAnsi="Times New Roman;Times;Serif"/>
                <w:b w:val="false"/>
                <w:i w:val="false"/>
                <w:caps w:val="false"/>
                <w:smallCaps w:val="false"/>
                <w:sz w:val="20"/>
              </w:rPr>
              <w:t>false</w:t>
            </w:r>
          </w:p>
        </w:tc>
      </w:tr>
    </w:tbl>
    <w:p>
      <w:pPr>
        <w:pStyle w:val="TextBody"/>
        <w:bidi w:val="0"/>
        <w:spacing w:before="0" w:after="283"/>
        <w:jc w:val="left"/>
        <w:rPr/>
      </w:pPr>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13" w:name="xdx_90F_edei--DocumentType_c20260706__20"/>
      <w:bookmarkEnd w:id="13"/>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July 6, 2026 (</w:t>
      </w:r>
      <w:bookmarkStart w:id="14" w:name="xdx_909_edei--DocumentPeriodEndDate_c202"/>
      <w:bookmarkEnd w:id="14"/>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15" w:name="xdx_90D_edei--EntityRegistrantName_c2026"/>
      <w:bookmarkEnd w:id="15"/>
      <w:r>
        <w:rPr>
          <w:rFonts w:ascii="Times New Roman;Times;Serif" w:hAnsi="Times New Roman;Times;Serif"/>
          <w:b/>
          <w:i w:val="false"/>
          <w:caps w:val="false"/>
          <w:smallCaps w:val="false"/>
          <w:sz w:val="28"/>
        </w:rPr>
        <w:t>ECHOSTAR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8_edei--EntityFileNumber_c20260706"/>
      <w:bookmarkEnd w:id="16"/>
      <w:r>
        <w:rPr>
          <w:rFonts w:ascii="Times New Roman;Times;Serif" w:hAnsi="Times New Roman;Times;Serif"/>
          <w:b/>
          <w:i w:val="false"/>
          <w:caps w:val="false"/>
          <w:smallCaps w:val="false"/>
          <w:sz w:val="20"/>
        </w:rPr>
        <w:t>001-33807</w:t>
        <w:br/>
      </w: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4880"/>
        <w:gridCol w:w="60"/>
        <w:gridCol w:w="2915"/>
      </w:tblGrid>
      <w:tr>
        <w:trPr/>
        <w:tc>
          <w:tcPr>
            <w:tcW w:w="4880" w:type="dxa"/>
            <w:tcBorders/>
            <w:vAlign w:val="center"/>
          </w:tcPr>
          <w:p>
            <w:pPr>
              <w:pStyle w:val="TableContents"/>
              <w:bidi w:val="0"/>
              <w:spacing w:before="0" w:after="283"/>
              <w:jc w:val="center"/>
              <w:rPr>
                <w:b/>
                <w:sz w:val="20"/>
              </w:rPr>
            </w:pPr>
            <w:bookmarkStart w:id="17" w:name="xdx_908_edei--EntityIncorporationStateCo"/>
            <w:bookmarkEnd w:id="17"/>
            <w:r>
              <w:rPr>
                <w:b/>
                <w:sz w:val="20"/>
              </w:rPr>
              <w:t>Nevada</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b/>
                <w:sz w:val="20"/>
              </w:rPr>
            </w:pPr>
            <w:bookmarkStart w:id="18" w:name="xdx_90D_edei--EntityTaxIdentificationNum"/>
            <w:bookmarkEnd w:id="18"/>
            <w:r>
              <w:rPr>
                <w:b/>
                <w:sz w:val="20"/>
              </w:rPr>
              <w:t>26-1232727</w:t>
            </w:r>
          </w:p>
        </w:tc>
      </w:tr>
      <w:tr>
        <w:trPr/>
        <w:tc>
          <w:tcPr>
            <w:tcW w:w="4880" w:type="dxa"/>
            <w:tcBorders/>
            <w:vAlign w:val="center"/>
          </w:tcPr>
          <w:p>
            <w:pPr>
              <w:pStyle w:val="TableContents"/>
              <w:bidi w:val="0"/>
              <w:spacing w:before="0" w:after="283"/>
              <w:jc w:val="center"/>
              <w:rPr>
                <w:sz w:val="20"/>
              </w:rPr>
            </w:pPr>
            <w:r>
              <w:rPr>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sz w:val="20"/>
              </w:rPr>
            </w:pPr>
            <w:r>
              <w:rPr>
                <w:sz w:val="20"/>
              </w:rPr>
              <w:t>(I.R.S. Employer Identification No.)</w:t>
            </w:r>
          </w:p>
        </w:tc>
      </w:tr>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center"/>
              <w:rPr>
                <w:b/>
                <w:sz w:val="20"/>
              </w:rPr>
            </w:pPr>
            <w:bookmarkStart w:id="19" w:name="xdx_903_edei--EntityAddressAddressLine1_"/>
            <w:bookmarkEnd w:id="19"/>
            <w:r>
              <w:rPr>
                <w:b/>
                <w:sz w:val="20"/>
              </w:rPr>
              <w:t>9601 South Meridian Boulevard</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center"/>
              <w:rPr>
                <w:b/>
                <w:sz w:val="20"/>
              </w:rPr>
            </w:pPr>
            <w:bookmarkStart w:id="20" w:name="xdx_90F_edei--EntityAddressCityOrTown_c2"/>
            <w:bookmarkEnd w:id="20"/>
            <w:r>
              <w:rPr>
                <w:b/>
                <w:sz w:val="20"/>
              </w:rPr>
              <w:t xml:space="preserve">Englewood, </w:t>
            </w:r>
            <w:bookmarkStart w:id="21" w:name="xdx_907_edei--EntityAddressStateOrProvin"/>
            <w:bookmarkEnd w:id="21"/>
            <w:r>
              <w:rPr>
                <w:b/>
                <w:sz w:val="20"/>
              </w:rPr>
              <w:t>Colorado</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b/>
                <w:sz w:val="20"/>
              </w:rPr>
            </w:pPr>
            <w:bookmarkStart w:id="22" w:name="xdx_900_edei--EntityAddressPostalZipCode"/>
            <w:bookmarkEnd w:id="22"/>
            <w:r>
              <w:rPr>
                <w:b/>
                <w:sz w:val="20"/>
              </w:rPr>
              <w:t>80112</w:t>
            </w:r>
          </w:p>
        </w:tc>
      </w:tr>
      <w:tr>
        <w:trPr/>
        <w:tc>
          <w:tcPr>
            <w:tcW w:w="4880"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 w:name="xdx_904_edei--CityAreaCode_c20260706__20"/>
      <w:bookmarkEnd w:id="23"/>
      <w:r>
        <w:rPr>
          <w:rFonts w:ascii="Times New Roman;Times;Serif" w:hAnsi="Times New Roman;Times;Serif"/>
          <w:b w:val="false"/>
          <w:i w:val="false"/>
          <w:caps w:val="false"/>
          <w:smallCaps w:val="false"/>
          <w:sz w:val="20"/>
        </w:rPr>
        <w:t xml:space="preserve">303) </w:t>
      </w:r>
      <w:bookmarkStart w:id="24" w:name="xdx_908_edei--LocalPhoneNumber_c20260706"/>
      <w:bookmarkEnd w:id="24"/>
      <w:r>
        <w:rPr>
          <w:rFonts w:ascii="Times New Roman;Times;Serif" w:hAnsi="Times New Roman;Times;Serif"/>
          <w:b w:val="false"/>
          <w:i w:val="false"/>
          <w:caps w:val="false"/>
          <w:smallCaps w:val="false"/>
          <w:sz w:val="20"/>
        </w:rPr>
        <w:t>723-1000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025" w:type="dxa"/>
        <w:jc w:val="left"/>
        <w:tblInd w:w="0" w:type="dxa"/>
        <w:tblLayout w:type="fixed"/>
        <w:tblCellMar>
          <w:top w:w="0" w:type="dxa"/>
          <w:left w:w="0" w:type="dxa"/>
          <w:bottom w:w="28" w:type="dxa"/>
          <w:right w:w="0" w:type="dxa"/>
        </w:tblCellMar>
      </w:tblPr>
      <w:tblGrid>
        <w:gridCol w:w="3335"/>
        <w:gridCol w:w="60"/>
        <w:gridCol w:w="860"/>
        <w:gridCol w:w="60"/>
        <w:gridCol w:w="3710"/>
      </w:tblGrid>
      <w:tr>
        <w:trPr/>
        <w:tc>
          <w:tcPr>
            <w:tcW w:w="33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b/>
                <w:sz w:val="20"/>
              </w:rPr>
            </w:pPr>
            <w:r>
              <w:rPr>
                <w:b/>
                <w:sz w:val="20"/>
              </w:rPr>
              <w:t xml:space="preserve">Trading </w:t>
              <w:b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335" w:type="dxa"/>
            <w:tcBorders/>
            <w:tcMar>
              <w:bottom w:w="0" w:type="dxa"/>
            </w:tcMar>
            <w:vAlign w:val="center"/>
          </w:tcPr>
          <w:p>
            <w:pPr>
              <w:pStyle w:val="TableContents"/>
              <w:bidi w:val="0"/>
              <w:spacing w:before="0" w:after="283"/>
              <w:jc w:val="center"/>
              <w:rPr>
                <w:sz w:val="20"/>
              </w:rPr>
            </w:pPr>
            <w:bookmarkStart w:id="25" w:name="xdx_90F_edei--Security12bTitle_c20260706"/>
            <w:bookmarkEnd w:id="25"/>
            <w:r>
              <w:rPr>
                <w:sz w:val="20"/>
              </w:rPr>
              <w:t>Class A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860" w:type="dxa"/>
            <w:tcBorders/>
            <w:tcMar>
              <w:bottom w:w="0" w:type="dxa"/>
            </w:tcMar>
            <w:vAlign w:val="center"/>
          </w:tcPr>
          <w:p>
            <w:pPr>
              <w:pStyle w:val="TableContents"/>
              <w:bidi w:val="0"/>
              <w:spacing w:before="0" w:after="283"/>
              <w:jc w:val="center"/>
              <w:rPr>
                <w:sz w:val="20"/>
              </w:rPr>
            </w:pPr>
            <w:bookmarkStart w:id="26" w:name="xdx_900_edei--TradingSymbol_c20260706__2"/>
            <w:bookmarkEnd w:id="26"/>
            <w:r>
              <w:rPr>
                <w:sz w:val="20"/>
              </w:rPr>
              <w:t>ECHO</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r>
              <w:rPr>
                <w:sz w:val="20"/>
              </w:rPr>
              <w:t xml:space="preserve">The </w:t>
            </w:r>
            <w:bookmarkStart w:id="27" w:name="xdx_90A_edei--SecurityExchangeName_c2026"/>
            <w:bookmarkEnd w:id="27"/>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28" w:name="xdx_904_edei--EntityRegistrantName_c2026"/>
      <w:bookmarkEnd w:id="28"/>
      <w:r>
        <w:rPr>
          <w:rFonts w:ascii="Times New Roman;Times;Serif" w:hAnsi="Times New Roman;Times;Serif"/>
          <w:b/>
          <w:i w:val="false"/>
          <w:caps w:val="false"/>
          <w:smallCaps w:val="false"/>
          <w:sz w:val="28"/>
        </w:rPr>
        <w:t>HUGHES SATELLITE SYSTEMS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xdx_90A_edei--EntityFileNumber_c20260706"/>
      <w:bookmarkEnd w:id="29"/>
      <w:r>
        <w:rPr>
          <w:rFonts w:ascii="Times New Roman;Times;Serif" w:hAnsi="Times New Roman;Times;Serif"/>
          <w:b/>
          <w:i w:val="false"/>
          <w:caps w:val="false"/>
          <w:smallCaps w:val="false"/>
          <w:sz w:val="20"/>
        </w:rPr>
        <w:t>333-179121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4880"/>
        <w:gridCol w:w="60"/>
        <w:gridCol w:w="2915"/>
      </w:tblGrid>
      <w:tr>
        <w:trPr/>
        <w:tc>
          <w:tcPr>
            <w:tcW w:w="4880" w:type="dxa"/>
            <w:tcBorders/>
            <w:vAlign w:val="center"/>
          </w:tcPr>
          <w:p>
            <w:pPr>
              <w:pStyle w:val="TableContents"/>
              <w:bidi w:val="0"/>
              <w:spacing w:before="0" w:after="283"/>
              <w:jc w:val="center"/>
              <w:rPr>
                <w:b/>
                <w:sz w:val="20"/>
              </w:rPr>
            </w:pPr>
            <w:bookmarkStart w:id="30" w:name="xdx_90D_edei--EntityIncorporationStateCo"/>
            <w:bookmarkEnd w:id="30"/>
            <w:r>
              <w:rPr>
                <w:b/>
                <w:sz w:val="20"/>
              </w:rPr>
              <w:t>Colorado</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b/>
                <w:sz w:val="20"/>
              </w:rPr>
            </w:pPr>
            <w:bookmarkStart w:id="31" w:name="xdx_905_edei--EntityTaxIdentificationNum"/>
            <w:bookmarkEnd w:id="31"/>
            <w:r>
              <w:rPr>
                <w:b/>
                <w:sz w:val="20"/>
              </w:rPr>
              <w:t>45-0897865</w:t>
            </w:r>
          </w:p>
        </w:tc>
      </w:tr>
      <w:tr>
        <w:trPr/>
        <w:tc>
          <w:tcPr>
            <w:tcW w:w="4880" w:type="dxa"/>
            <w:tcBorders/>
            <w:vAlign w:val="center"/>
          </w:tcPr>
          <w:p>
            <w:pPr>
              <w:pStyle w:val="TableContents"/>
              <w:bidi w:val="0"/>
              <w:spacing w:before="0" w:after="283"/>
              <w:jc w:val="center"/>
              <w:rPr>
                <w:sz w:val="20"/>
              </w:rPr>
            </w:pPr>
            <w:r>
              <w:rPr>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sz w:val="20"/>
              </w:rPr>
            </w:pPr>
            <w:r>
              <w:rPr>
                <w:sz w:val="20"/>
              </w:rPr>
              <w:t>(I.R.S. Employer Identification No.)</w:t>
            </w:r>
          </w:p>
        </w:tc>
      </w:tr>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center"/>
              <w:rPr>
                <w:b/>
                <w:sz w:val="20"/>
              </w:rPr>
            </w:pPr>
            <w:bookmarkStart w:id="32" w:name="xdx_908_edei--EntityAddressAddressLine1_"/>
            <w:bookmarkEnd w:id="32"/>
            <w:r>
              <w:rPr>
                <w:b/>
                <w:sz w:val="20"/>
              </w:rPr>
              <w:t>9601 South Meridian Boulevard</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center"/>
              <w:rPr>
                <w:b/>
                <w:sz w:val="20"/>
              </w:rPr>
            </w:pPr>
            <w:bookmarkStart w:id="33" w:name="xdx_901_edei--EntityAddressCityOrTown_c2"/>
            <w:bookmarkEnd w:id="33"/>
            <w:r>
              <w:rPr>
                <w:b/>
                <w:sz w:val="20"/>
              </w:rPr>
              <w:t xml:space="preserve">Englewood, </w:t>
            </w:r>
            <w:bookmarkStart w:id="34" w:name="xdx_907_edei--EntityAddressStateOrProvin"/>
            <w:bookmarkEnd w:id="34"/>
            <w:r>
              <w:rPr>
                <w:b/>
                <w:sz w:val="20"/>
              </w:rPr>
              <w:t>Colorado</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b/>
                <w:sz w:val="20"/>
              </w:rPr>
            </w:pPr>
            <w:bookmarkStart w:id="35" w:name="xdx_900_edei--EntityAddressPostalZipCode"/>
            <w:bookmarkEnd w:id="35"/>
            <w:r>
              <w:rPr>
                <w:b/>
                <w:sz w:val="20"/>
              </w:rPr>
              <w:t>80112</w:t>
            </w:r>
          </w:p>
        </w:tc>
      </w:tr>
      <w:tr>
        <w:trPr/>
        <w:tc>
          <w:tcPr>
            <w:tcW w:w="4880"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 w:name="xdx_906_edei--CityAreaCode_c20260706__20"/>
      <w:bookmarkEnd w:id="36"/>
      <w:r>
        <w:rPr>
          <w:rFonts w:ascii="Times New Roman;Times;Serif" w:hAnsi="Times New Roman;Times;Serif"/>
          <w:b w:val="false"/>
          <w:i w:val="false"/>
          <w:caps w:val="false"/>
          <w:smallCaps w:val="false"/>
          <w:sz w:val="20"/>
        </w:rPr>
        <w:t xml:space="preserve">303) </w:t>
      </w:r>
      <w:bookmarkStart w:id="37" w:name="xdx_902_edei--LocalPhoneNumber_c20260706"/>
      <w:bookmarkEnd w:id="37"/>
      <w:r>
        <w:rPr>
          <w:rFonts w:ascii="Times New Roman;Times;Serif" w:hAnsi="Times New Roman;Times;Serif"/>
          <w:b w:val="false"/>
          <w:i w:val="false"/>
          <w:caps w:val="false"/>
          <w:smallCaps w:val="false"/>
          <w:sz w:val="20"/>
        </w:rPr>
        <w:t>723-1000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38" w:name="xdx_905_edei--WrittenCommunications_c202"/>
            <w:bookmarkEnd w:id="38"/>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39" w:name="xdx_902_edei--SolicitingMaterial_c202607"/>
            <w:bookmarkEnd w:id="39"/>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40" w:name="xdx_90B_edei--PreCommencementTenderOffer"/>
            <w:bookmarkEnd w:id="40"/>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41" w:name="xdx_903_edei--PreCommencementIssuerTende"/>
            <w:bookmarkEnd w:id="41"/>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6480"/>
        <w:jc w:val="left"/>
        <w:rPr>
          <w:caps w:val="false"/>
          <w:smallCaps w:val="false"/>
        </w:rPr>
      </w:pPr>
      <w:r>
        <w:rPr>
          <w:caps w:val="false"/>
          <w:smallCaps w:val="false"/>
        </w:rPr>
        <w:t> </w:t>
      </w:r>
    </w:p>
    <w:p>
      <w:pPr>
        <w:pStyle w:val="TextBody"/>
        <w:bidi w:val="0"/>
        <w:spacing w:before="0" w:after="0"/>
        <w:ind w:left="0" w:right="0" w:firstLine="6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42" w:name="xdx_903_edei--EntityEmergingGrowthCompan"/>
      <w:bookmarkEnd w:id="4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4" w:right="0" w:hanging="864"/>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July 6, 2026, after discussions with the Board of Directors regarding a change of strategic direction, Mr. Hamid Akhavan, Chief Executive Officer, EchoStar Capital, President and Chief Executive Officer Hughes (as defined below) and a member of EchoStar Corporation’s (“EchoStar” or the “Company”) and Hughes Satellite Systems Corporation (“Hughes”) boards of directors, notified the Company and Hughes that he will resign effective immediately from all positions with the Company and Hughes.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an orderly transition, Mr. Akhavan will be available to consult with the Company and Hughes through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Mr. Charles W. Ergen will take over Mr. Akhavan’s responsibilities as Principal Executive Officer of Hughes. Information regarding Mr. Ergen’s compensation and related-party transactions are included in the Company’s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the events in 5.02(b) above, Mr. Akhavan’s Letter Agreement will be modified to accelerate the July 6, 2026 vesting of Mr. Akhavan’s outstanding options previously scheduled to vest on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EchoStar Capital will fold into Corporate Development run by Mr. Thomas A. Cullen, who has almost 20 years with the company as the Executive Vice President, Corporate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994" w:type="dxa"/>
        <w:jc w:val="left"/>
        <w:tblInd w:w="0" w:type="dxa"/>
        <w:tblLayout w:type="fixed"/>
        <w:tblCellMar>
          <w:top w:w="0" w:type="dxa"/>
          <w:left w:w="0" w:type="dxa"/>
          <w:bottom w:w="0" w:type="dxa"/>
          <w:right w:w="0" w:type="dxa"/>
        </w:tblCellMar>
      </w:tblPr>
      <w:tblGrid>
        <w:gridCol w:w="1520"/>
        <w:gridCol w:w="489"/>
        <w:gridCol w:w="3985"/>
      </w:tblGrid>
      <w:tr>
        <w:trPr/>
        <w:tc>
          <w:tcPr>
            <w:tcW w:w="152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398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ECHOSTAR CORPORATION</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HUGHES SATELLITE SYSTEMS CORPORATION</w:t>
            </w:r>
          </w:p>
          <w:p>
            <w:pPr>
              <w:pStyle w:val="TableContents"/>
              <w:bidi w:val="0"/>
              <w:spacing w:before="0" w:after="0"/>
              <w:ind w:left="0" w:right="0" w:hanging="0"/>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20"/>
              </w:rPr>
            </w:pPr>
            <w:r>
              <w:rPr>
                <w:sz w:val="20"/>
              </w:rPr>
              <w:t>Date: July 7, 2026</w:t>
            </w:r>
          </w:p>
        </w:tc>
        <w:tc>
          <w:tcPr>
            <w:tcW w:w="489" w:type="dxa"/>
            <w:tcBorders/>
            <w:vAlign w:val="center"/>
          </w:tcPr>
          <w:p>
            <w:pPr>
              <w:pStyle w:val="TableContents"/>
              <w:bidi w:val="0"/>
              <w:spacing w:before="0" w:after="283"/>
              <w:jc w:val="left"/>
              <w:rPr>
                <w:sz w:val="20"/>
              </w:rPr>
            </w:pPr>
            <w:r>
              <w:rPr>
                <w:sz w:val="20"/>
              </w:rPr>
              <w:t>By:  </w:t>
            </w:r>
          </w:p>
        </w:tc>
        <w:tc>
          <w:tcPr>
            <w:tcW w:w="398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Jeffrey H. Blum</w:t>
            </w:r>
          </w:p>
        </w:tc>
      </w:tr>
      <w:tr>
        <w:trPr/>
        <w:tc>
          <w:tcPr>
            <w:tcW w:w="152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39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H. Blum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Chief Legal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3831</Characters>
  <CharactersWithSpaces>4491</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