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440055</wp:posOffset>
            </wp:positionV>
            <wp:extent cx="629221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474980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Date of Report (Date of earliest event reported): September 9, 2025(September 8, 2025)</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ECHOSTAR CORPORATION</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40" w:type="dxa"/>
            <w:vAlign w:val="bottom"/>
            <w:gridSpan w:val="2"/>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001-33807</w:t>
            </w: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80" w:type="dxa"/>
            <w:vAlign w:val="bottom"/>
            <w:gridSpan w:val="4"/>
          </w:tcPr>
          <w:p>
            <w:pPr>
              <w:jc w:val="center"/>
              <w:ind w:right="940"/>
              <w:spacing w:after="0"/>
              <w:rPr>
                <w:sz w:val="20"/>
                <w:szCs w:val="20"/>
                <w:color w:val="auto"/>
              </w:rPr>
            </w:pPr>
            <w:r>
              <w:rPr>
                <w:rFonts w:ascii="Times New Roman" w:cs="Times New Roman" w:eastAsia="Times New Roman" w:hAnsi="Times New Roman"/>
                <w:sz w:val="14"/>
                <w:szCs w:val="14"/>
                <w:color w:val="auto"/>
              </w:rPr>
              <w:t>(Commission File Number)</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40" w:type="dxa"/>
            <w:vAlign w:val="bottom"/>
            <w:gridSpan w:val="2"/>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26-1232727</w:t>
            </w: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40" w:type="dxa"/>
            <w:vAlign w:val="bottom"/>
            <w:gridSpan w:val="3"/>
          </w:tcPr>
          <w:p>
            <w:pPr>
              <w:jc w:val="center"/>
              <w:ind w:right="7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100" w:type="dxa"/>
            <w:vAlign w:val="bottom"/>
            <w:vMerge w:val="restart"/>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1"/>
        </w:trPr>
        <w:tc>
          <w:tcPr>
            <w:tcW w:w="4040" w:type="dxa"/>
            <w:vAlign w:val="bottom"/>
            <w:gridSpan w:val="2"/>
          </w:tcPr>
          <w:p>
            <w:pPr>
              <w:jc w:val="center"/>
              <w:ind w:left="245"/>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17"/>
        </w:trPr>
        <w:tc>
          <w:tcPr>
            <w:tcW w:w="3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60" w:type="dxa"/>
            <w:vAlign w:val="bottom"/>
            <w:gridSpan w:val="3"/>
          </w:tcPr>
          <w:p>
            <w:pPr>
              <w:jc w:val="center"/>
              <w:ind w:right="428"/>
              <w:spacing w:after="0"/>
              <w:rPr>
                <w:sz w:val="20"/>
                <w:szCs w:val="20"/>
                <w:color w:val="auto"/>
              </w:rPr>
            </w:pPr>
            <w:r>
              <w:rPr>
                <w:rFonts w:ascii="Times New Roman" w:cs="Times New Roman" w:eastAsia="Times New Roman" w:hAnsi="Times New Roman"/>
                <w:sz w:val="14"/>
                <w:szCs w:val="14"/>
                <w:color w:val="auto"/>
              </w:rPr>
              <w:t>(303) 723-1000</w:t>
            </w:r>
          </w:p>
        </w:tc>
        <w:tc>
          <w:tcPr>
            <w:tcW w:w="4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00" w:type="dxa"/>
            <w:vAlign w:val="bottom"/>
          </w:tcPr>
          <w:p>
            <w:pPr>
              <w:spacing w:after="0"/>
              <w:rPr>
                <w:sz w:val="12"/>
                <w:szCs w:val="12"/>
                <w:color w:val="auto"/>
              </w:rPr>
            </w:pPr>
          </w:p>
        </w:tc>
        <w:tc>
          <w:tcPr>
            <w:tcW w:w="2280" w:type="dxa"/>
            <w:vAlign w:val="bottom"/>
            <w:gridSpan w:val="3"/>
          </w:tcPr>
          <w:p>
            <w:pPr>
              <w:jc w:val="center"/>
              <w:ind w:right="1420"/>
              <w:spacing w:after="0" w:line="146"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100" w:type="dxa"/>
            <w:vAlign w:val="bottom"/>
            <w:vMerge w:val="restart"/>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12"/>
        </w:trPr>
        <w:tc>
          <w:tcPr>
            <w:tcW w:w="404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2280" w:type="dxa"/>
            <w:vAlign w:val="bottom"/>
            <w:gridSpan w:val="3"/>
            <w:vMerge w:val="restart"/>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3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$0.001 par value</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SATS</w:t>
            </w:r>
          </w:p>
        </w:tc>
        <w:tc>
          <w:tcPr>
            <w:tcW w:w="10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3100" w:type="dxa"/>
            <w:vAlign w:val="bottom"/>
            <w:tcBorders>
              <w:top w:val="single" w:sz="8" w:color="auto"/>
            </w:tcBorders>
          </w:tcPr>
          <w:p>
            <w:pPr>
              <w:jc w:val="center"/>
              <w:ind w:right="34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447"/>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22"/>
                <w:szCs w:val="22"/>
                <w:b w:val="1"/>
                <w:bCs w:val="1"/>
                <w:color w:val="auto"/>
              </w:rPr>
              <w:t>DISH NETWORK CORPORATION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820" w:type="dxa"/>
            <w:vAlign w:val="bottom"/>
            <w:gridSpan w:val="6"/>
          </w:tcPr>
          <w:p>
            <w:pPr>
              <w:jc w:val="center"/>
              <w:ind w:left="304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3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gridSpan w:val="2"/>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001-39144</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80" w:type="dxa"/>
            <w:vAlign w:val="bottom"/>
            <w:gridSpan w:val="4"/>
          </w:tcPr>
          <w:p>
            <w:pPr>
              <w:jc w:val="center"/>
              <w:ind w:right="940"/>
              <w:spacing w:after="0"/>
              <w:rPr>
                <w:sz w:val="20"/>
                <w:szCs w:val="20"/>
                <w:color w:val="auto"/>
              </w:rPr>
            </w:pPr>
            <w:r>
              <w:rPr>
                <w:rFonts w:ascii="Times New Roman" w:cs="Times New Roman" w:eastAsia="Times New Roman" w:hAnsi="Times New Roman"/>
                <w:sz w:val="14"/>
                <w:szCs w:val="14"/>
                <w:color w:val="auto"/>
              </w:rPr>
              <w:t>(Commission File Number)</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40" w:type="dxa"/>
            <w:vAlign w:val="bottom"/>
            <w:gridSpan w:val="2"/>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88-0336997</w:t>
            </w: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40" w:type="dxa"/>
            <w:vAlign w:val="bottom"/>
            <w:gridSpan w:val="3"/>
          </w:tcPr>
          <w:p>
            <w:pPr>
              <w:jc w:val="center"/>
              <w:ind w:right="7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100" w:type="dxa"/>
            <w:vAlign w:val="bottom"/>
            <w:vMerge w:val="restart"/>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0"/>
        </w:trPr>
        <w:tc>
          <w:tcPr>
            <w:tcW w:w="4040" w:type="dxa"/>
            <w:vAlign w:val="bottom"/>
            <w:gridSpan w:val="2"/>
          </w:tcPr>
          <w:p>
            <w:pPr>
              <w:jc w:val="center"/>
              <w:ind w:left="245"/>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17"/>
        </w:trPr>
        <w:tc>
          <w:tcPr>
            <w:tcW w:w="3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60" w:type="dxa"/>
            <w:vAlign w:val="bottom"/>
            <w:gridSpan w:val="3"/>
          </w:tcPr>
          <w:p>
            <w:pPr>
              <w:jc w:val="center"/>
              <w:ind w:right="428"/>
              <w:spacing w:after="0"/>
              <w:rPr>
                <w:sz w:val="20"/>
                <w:szCs w:val="20"/>
                <w:color w:val="auto"/>
              </w:rPr>
            </w:pPr>
            <w:r>
              <w:rPr>
                <w:rFonts w:ascii="Times New Roman" w:cs="Times New Roman" w:eastAsia="Times New Roman" w:hAnsi="Times New Roman"/>
                <w:sz w:val="14"/>
                <w:szCs w:val="14"/>
                <w:color w:val="auto"/>
              </w:rPr>
              <w:t>(303) 723-1000</w:t>
            </w:r>
          </w:p>
        </w:tc>
        <w:tc>
          <w:tcPr>
            <w:tcW w:w="4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6820" w:type="dxa"/>
            <w:vAlign w:val="bottom"/>
            <w:gridSpan w:val="6"/>
          </w:tcPr>
          <w:p>
            <w:pPr>
              <w:jc w:val="center"/>
              <w:ind w:left="3045"/>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9920" w:type="dxa"/>
            <w:vAlign w:val="bottom"/>
            <w:gridSpan w:val="7"/>
          </w:tcPr>
          <w:p>
            <w:pPr>
              <w:jc w:val="center"/>
              <w:spacing w:after="0"/>
              <w:rPr>
                <w:sz w:val="20"/>
                <w:szCs w:val="20"/>
                <w:color w:val="auto"/>
              </w:rPr>
            </w:pPr>
            <w:r>
              <w:rPr>
                <w:rFonts w:ascii="Times New Roman" w:cs="Times New Roman" w:eastAsia="Times New Roman" w:hAnsi="Times New Roman"/>
                <w:sz w:val="22"/>
                <w:szCs w:val="22"/>
                <w:b w:val="1"/>
                <w:bCs w:val="1"/>
                <w:color w:val="auto"/>
              </w:rPr>
              <w:t>HUGHES SATELLITE SYSTEMS CORPORATION</w:t>
            </w:r>
          </w:p>
        </w:tc>
        <w:tc>
          <w:tcPr>
            <w:tcW w:w="0" w:type="dxa"/>
            <w:vAlign w:val="bottom"/>
          </w:tcPr>
          <w:p>
            <w:pPr>
              <w:spacing w:after="0"/>
              <w:rPr>
                <w:sz w:val="1"/>
                <w:szCs w:val="1"/>
                <w:color w:val="auto"/>
              </w:rPr>
            </w:pPr>
          </w:p>
        </w:tc>
      </w:tr>
      <w:tr>
        <w:trPr>
          <w:trHeight w:val="206"/>
        </w:trPr>
        <w:tc>
          <w:tcPr>
            <w:tcW w:w="6820" w:type="dxa"/>
            <w:vAlign w:val="bottom"/>
            <w:gridSpan w:val="6"/>
          </w:tcPr>
          <w:p>
            <w:pPr>
              <w:jc w:val="center"/>
              <w:ind w:left="304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3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gridSpan w:val="2"/>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333-179121</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80" w:type="dxa"/>
            <w:vAlign w:val="bottom"/>
            <w:gridSpan w:val="4"/>
          </w:tcPr>
          <w:p>
            <w:pPr>
              <w:jc w:val="center"/>
              <w:ind w:right="940"/>
              <w:spacing w:after="0"/>
              <w:rPr>
                <w:sz w:val="20"/>
                <w:szCs w:val="20"/>
                <w:color w:val="auto"/>
              </w:rPr>
            </w:pPr>
            <w:r>
              <w:rPr>
                <w:rFonts w:ascii="Times New Roman" w:cs="Times New Roman" w:eastAsia="Times New Roman" w:hAnsi="Times New Roman"/>
                <w:sz w:val="14"/>
                <w:szCs w:val="14"/>
                <w:color w:val="auto"/>
              </w:rPr>
              <w:t>(Commission File Number)</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40" w:type="dxa"/>
            <w:vAlign w:val="bottom"/>
            <w:gridSpan w:val="2"/>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Colorado</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45-0897865</w:t>
            </w: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40" w:type="dxa"/>
            <w:vAlign w:val="bottom"/>
            <w:gridSpan w:val="3"/>
          </w:tcPr>
          <w:p>
            <w:pPr>
              <w:jc w:val="center"/>
              <w:ind w:right="7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100" w:type="dxa"/>
            <w:vAlign w:val="bottom"/>
            <w:vMerge w:val="restart"/>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1"/>
        </w:trPr>
        <w:tc>
          <w:tcPr>
            <w:tcW w:w="4040" w:type="dxa"/>
            <w:vAlign w:val="bottom"/>
            <w:gridSpan w:val="2"/>
          </w:tcPr>
          <w:p>
            <w:pPr>
              <w:jc w:val="center"/>
              <w:ind w:left="245"/>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360" w:type="dxa"/>
            <w:vAlign w:val="bottom"/>
            <w:gridSpan w:val="3"/>
            <w:vMerge w:val="restart"/>
          </w:tcPr>
          <w:p>
            <w:pPr>
              <w:jc w:val="center"/>
              <w:ind w:right="428"/>
              <w:spacing w:after="0"/>
              <w:rPr>
                <w:sz w:val="20"/>
                <w:szCs w:val="20"/>
                <w:color w:val="auto"/>
              </w:rPr>
            </w:pPr>
            <w:r>
              <w:rPr>
                <w:rFonts w:ascii="Times New Roman" w:cs="Times New Roman" w:eastAsia="Times New Roman" w:hAnsi="Times New Roman"/>
                <w:sz w:val="14"/>
                <w:szCs w:val="14"/>
                <w:color w:val="auto"/>
              </w:rPr>
              <w:t>(303) 723-1000</w:t>
            </w:r>
          </w:p>
        </w:tc>
        <w:tc>
          <w:tcPr>
            <w:tcW w:w="420" w:type="dxa"/>
            <w:vAlign w:val="bottom"/>
          </w:tcPr>
          <w:p>
            <w:pPr>
              <w:spacing w:after="0"/>
              <w:rPr>
                <w:sz w:val="16"/>
                <w:szCs w:val="16"/>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36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598170</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DISH DBS CORPORATION</w:t>
      </w:r>
    </w:p>
    <w:p>
      <w:pPr>
        <w:spacing w:after="0" w:line="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333-31929</w:t>
      </w: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4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Colorado</w:t>
            </w:r>
          </w:p>
        </w:tc>
        <w:tc>
          <w:tcPr>
            <w:tcW w:w="406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84-1328967</w:t>
            </w:r>
          </w:p>
        </w:tc>
        <w:tc>
          <w:tcPr>
            <w:tcW w:w="0" w:type="dxa"/>
            <w:vAlign w:val="bottom"/>
          </w:tcPr>
          <w:p>
            <w:pPr>
              <w:spacing w:after="0"/>
              <w:rPr>
                <w:sz w:val="1"/>
                <w:szCs w:val="1"/>
                <w:color w:val="auto"/>
              </w:rPr>
            </w:pPr>
          </w:p>
        </w:tc>
      </w:tr>
      <w:tr>
        <w:trPr>
          <w:trHeight w:val="188"/>
        </w:trPr>
        <w:tc>
          <w:tcPr>
            <w:tcW w:w="37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060" w:type="dxa"/>
            <w:vAlign w:val="bottom"/>
          </w:tcPr>
          <w:p>
            <w:pPr>
              <w:jc w:val="center"/>
              <w:ind w:left="190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37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4060" w:type="dxa"/>
            <w:vAlign w:val="bottom"/>
            <w:vMerge w:val="restart"/>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1"/>
        </w:trPr>
        <w:tc>
          <w:tcPr>
            <w:tcW w:w="3740" w:type="dxa"/>
            <w:vAlign w:val="bottom"/>
          </w:tcPr>
          <w:p>
            <w:pPr>
              <w:jc w:val="center"/>
              <w:ind w:right="228"/>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4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4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rPr>
              <w:t>(Address of principal executive offices)</w:t>
            </w:r>
          </w:p>
        </w:tc>
        <w:tc>
          <w:tcPr>
            <w:tcW w:w="4060" w:type="dxa"/>
            <w:vAlign w:val="bottom"/>
          </w:tcPr>
          <w:p>
            <w:pPr>
              <w:jc w:val="center"/>
              <w:ind w:left="1908"/>
              <w:spacing w:after="0" w:line="149" w:lineRule="exact"/>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4060" w:type="dxa"/>
            <w:vAlign w:val="bottom"/>
          </w:tcPr>
          <w:p>
            <w:pPr>
              <w:jc w:val="right"/>
              <w:ind w:right="2768"/>
              <w:spacing w:after="0"/>
              <w:rPr>
                <w:sz w:val="20"/>
                <w:szCs w:val="20"/>
                <w:color w:val="auto"/>
              </w:rPr>
            </w:pPr>
            <w:r>
              <w:rPr>
                <w:rFonts w:ascii="Times New Roman" w:cs="Times New Roman" w:eastAsia="Times New Roman" w:hAnsi="Times New Roman"/>
                <w:sz w:val="14"/>
                <w:szCs w:val="14"/>
                <w:color w:val="auto"/>
              </w:rPr>
              <w:t>(303) 723-1000</w:t>
            </w:r>
          </w:p>
        </w:tc>
        <w:tc>
          <w:tcPr>
            <w:tcW w:w="0" w:type="dxa"/>
            <w:vAlign w:val="bottom"/>
          </w:tcPr>
          <w:p>
            <w:pPr>
              <w:spacing w:after="0"/>
              <w:rPr>
                <w:sz w:val="1"/>
                <w:szCs w:val="1"/>
                <w:color w:val="auto"/>
              </w:rPr>
            </w:pPr>
          </w:p>
        </w:tc>
      </w:tr>
    </w:tbl>
    <w:p>
      <w:pPr>
        <w:jc w:val="center"/>
        <w:ind w:right="-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p>
      <w:pPr>
        <w:spacing w:after="0" w:line="9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50" w:lineRule="exact"/>
        <w:rPr>
          <w:sz w:val="20"/>
          <w:szCs w:val="20"/>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7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0"/>
          <w:szCs w:val="20"/>
          <w:color w:val="auto"/>
        </w:rPr>
      </w:pPr>
    </w:p>
    <w:p>
      <w:pPr>
        <w:ind w:left="60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39" w:lineRule="exact"/>
        <w:rPr>
          <w:sz w:val="20"/>
          <w:szCs w:val="20"/>
          <w:color w:val="auto"/>
        </w:rPr>
      </w:pPr>
    </w:p>
    <w:p>
      <w:pPr>
        <w:ind w:right="38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738505</wp:posOffset>
            </wp:positionV>
            <wp:extent cx="62922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104140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121285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12" w:right="10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previously disclosed on May 13, 2025 that on May 9, 2025, the Chairman of the Federal Communications Commission (“FCC”) sent a letter to EchoStar Corporation (“EchoStar”) informing us that the FCC had begun a review of EchoStar’s compliance with certain of its federal obligations to provide 5G service in the United States (the “May 9 Letter”). The May 9 Letter also raised certain questions regarding our September 2024 buildout extension and MSS utilization in the 2GHz band.</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September 8, 2025, the Chairman of the FCC sent a follow-up letter (the “September 8 Letter”) to EchoStar informing us that he has directed the staff of the FCC to terminate the agency’s investigation of EchoStar as set forth in the May 9 Letter. While this resolves the FCC inquiries commenced in the May 9 Letter, our previously announced transactions with AT&amp;T and SpaceX continue to remain subject to FCC approval (and the other previously announced conditions to closing of those transactions).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September 8 Letter is filed herewith as Exhibit 99.1.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0" w:type="dxa"/>
            <w:vAlign w:val="bottom"/>
          </w:tcPr>
          <w:p>
            <w:pPr>
              <w:spacing w:after="0"/>
              <w:rPr>
                <w:sz w:val="22"/>
                <w:szCs w:val="22"/>
                <w:color w:val="auto"/>
              </w:rPr>
            </w:pPr>
          </w:p>
        </w:tc>
        <w:tc>
          <w:tcPr>
            <w:tcW w:w="15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140" w:type="dxa"/>
            <w:vAlign w:val="bottom"/>
            <w:tcBorders>
              <w:bottom w:val="single" w:sz="8" w:color="auto"/>
            </w:tcBorders>
          </w:tcPr>
          <w:p>
            <w:pPr>
              <w:spacing w:after="0"/>
              <w:rPr>
                <w:sz w:val="22"/>
                <w:szCs w:val="22"/>
                <w:color w:val="auto"/>
              </w:rPr>
            </w:pPr>
          </w:p>
        </w:tc>
        <w:tc>
          <w:tcPr>
            <w:tcW w:w="502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Pr>
          <w:p>
            <w:pPr>
              <w:spacing w:after="0"/>
              <w:rPr>
                <w:sz w:val="22"/>
                <w:szCs w:val="22"/>
                <w:color w:val="auto"/>
              </w:rPr>
            </w:pPr>
          </w:p>
        </w:tc>
      </w:tr>
      <w:tr>
        <w:trPr>
          <w:trHeight w:val="216"/>
        </w:trPr>
        <w:tc>
          <w:tcPr>
            <w:tcW w:w="6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EE"/>
              </w:rPr>
              <w:t>Exhibit 99.1</w:t>
            </w:r>
          </w:p>
        </w:tc>
        <w:tc>
          <w:tcPr>
            <w:tcW w:w="83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Letter to EchoStar regarding review of compliance with its federal obligations to provide 5G service throughout</w:t>
            </w:r>
          </w:p>
        </w:tc>
      </w:tr>
      <w:tr>
        <w:trPr>
          <w:trHeight w:val="196"/>
        </w:trPr>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810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the United States, dated September 8, 2025.</w:t>
            </w:r>
          </w:p>
        </w:tc>
        <w:tc>
          <w:tcPr>
            <w:tcW w:w="200" w:type="dxa"/>
            <w:vAlign w:val="bottom"/>
            <w:gridSpan w:val="2"/>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5160" w:type="dxa"/>
            <w:vAlign w:val="bottom"/>
            <w:gridSpan w:val="3"/>
          </w:tcPr>
          <w:p>
            <w:pPr>
              <w:spacing w:after="0" w:line="20" w:lineRule="exact"/>
              <w:rPr>
                <w:sz w:val="1"/>
                <w:szCs w:val="1"/>
                <w:color w:val="auto"/>
              </w:rPr>
            </w:pPr>
          </w:p>
        </w:tc>
      </w:tr>
      <w:tr>
        <w:trPr>
          <w:trHeight w:val="399"/>
        </w:trPr>
        <w:tc>
          <w:tcPr>
            <w:tcW w:w="60" w:type="dxa"/>
            <w:vAlign w:val="bottom"/>
          </w:tcPr>
          <w:p>
            <w:pPr>
              <w:spacing w:after="0"/>
              <w:rPr>
                <w:sz w:val="24"/>
                <w:szCs w:val="24"/>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Exhibit 104</w:t>
            </w:r>
          </w:p>
        </w:tc>
        <w:tc>
          <w:tcPr>
            <w:tcW w:w="8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29"/>
        </w:trPr>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626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ECHOSTAR CORPORATION</w:t>
            </w:r>
          </w:p>
        </w:tc>
      </w:tr>
      <w:tr>
        <w:trPr>
          <w:trHeight w:val="216"/>
        </w:trPr>
        <w:tc>
          <w:tcPr>
            <w:tcW w:w="3660" w:type="dxa"/>
            <w:vAlign w:val="bottom"/>
          </w:tcPr>
          <w:p>
            <w:pPr>
              <w:spacing w:after="0"/>
              <w:rPr>
                <w:sz w:val="18"/>
                <w:szCs w:val="18"/>
                <w:color w:val="auto"/>
              </w:rPr>
            </w:pPr>
          </w:p>
        </w:tc>
        <w:tc>
          <w:tcPr>
            <w:tcW w:w="626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DISH NETWORK CORPORATION</w:t>
            </w:r>
          </w:p>
        </w:tc>
      </w:tr>
      <w:tr>
        <w:trPr>
          <w:trHeight w:val="216"/>
        </w:trPr>
        <w:tc>
          <w:tcPr>
            <w:tcW w:w="3660" w:type="dxa"/>
            <w:vAlign w:val="bottom"/>
          </w:tcPr>
          <w:p>
            <w:pPr>
              <w:spacing w:after="0"/>
              <w:rPr>
                <w:sz w:val="18"/>
                <w:szCs w:val="18"/>
                <w:color w:val="auto"/>
              </w:rPr>
            </w:pPr>
          </w:p>
        </w:tc>
        <w:tc>
          <w:tcPr>
            <w:tcW w:w="626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HUGHES SATELLITE SYSTEMS CORPORATION</w:t>
            </w:r>
          </w:p>
        </w:tc>
      </w:tr>
      <w:tr>
        <w:trPr>
          <w:trHeight w:val="238"/>
        </w:trPr>
        <w:tc>
          <w:tcPr>
            <w:tcW w:w="3660" w:type="dxa"/>
            <w:vAlign w:val="bottom"/>
          </w:tcPr>
          <w:p>
            <w:pPr>
              <w:spacing w:after="0"/>
              <w:rPr>
                <w:sz w:val="20"/>
                <w:szCs w:val="20"/>
                <w:color w:val="auto"/>
              </w:rPr>
            </w:pPr>
          </w:p>
        </w:tc>
        <w:tc>
          <w:tcPr>
            <w:tcW w:w="626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DISH DBS CORPORATION</w:t>
            </w:r>
          </w:p>
        </w:tc>
      </w:tr>
      <w:tr>
        <w:trPr>
          <w:trHeight w:val="432"/>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September 9, 2025</w:t>
            </w:r>
          </w:p>
        </w:tc>
        <w:tc>
          <w:tcPr>
            <w:tcW w:w="626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Dean A. Manson</w:t>
            </w:r>
          </w:p>
        </w:tc>
      </w:tr>
      <w:tr>
        <w:trPr>
          <w:trHeight w:val="191"/>
        </w:trPr>
        <w:tc>
          <w:tcPr>
            <w:tcW w:w="36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0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Dean A. Manson</w:t>
            </w:r>
          </w:p>
        </w:tc>
      </w:tr>
      <w:tr>
        <w:trPr>
          <w:trHeight w:val="234"/>
        </w:trPr>
        <w:tc>
          <w:tcPr>
            <w:tcW w:w="36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Secretary</w:t>
            </w:r>
          </w:p>
        </w:tc>
      </w:tr>
      <w:tr>
        <w:trPr>
          <w:trHeight w:val="2315"/>
        </w:trPr>
        <w:tc>
          <w:tcPr>
            <w:tcW w:w="36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4" w:name="page5"/>
    <w:bookmarkEnd w:id="4"/>
    <w:p>
      <w:pPr>
        <w:jc w:val="right"/>
        <w:ind w:right="219"/>
        <w:spacing w:after="0"/>
        <w:rPr>
          <w:sz w:val="20"/>
          <w:szCs w:val="20"/>
          <w:color w:val="auto"/>
        </w:rPr>
      </w:pPr>
      <w:r>
        <w:rPr>
          <w:rFonts w:ascii="Times New Roman" w:cs="Times New Roman" w:eastAsia="Times New Roman" w:hAnsi="Times New Roman"/>
          <w:sz w:val="20"/>
          <w:szCs w:val="20"/>
          <w:color w:val="auto"/>
        </w:rPr>
        <w:t>Exhibit 99.1</w:t>
      </w:r>
    </w:p>
    <w:p>
      <w:pPr>
        <w:spacing w:after="0" w:line="200" w:lineRule="exact"/>
        <w:rPr>
          <w:sz w:val="20"/>
          <w:szCs w:val="20"/>
          <w:color w:val="auto"/>
        </w:rPr>
      </w:pPr>
    </w:p>
    <w:p>
      <w:pPr>
        <w:spacing w:after="0" w:line="226"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22"/>
          <w:szCs w:val="22"/>
          <w:color w:val="2F5495"/>
        </w:rPr>
        <w:t>FEDERAL COMMUNICATIONS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-151130</wp:posOffset>
            </wp:positionV>
            <wp:extent cx="582930" cy="582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2930" cy="582930"/>
                    </a:xfrm>
                    <a:prstGeom prst="rect">
                      <a:avLst/>
                    </a:prstGeom>
                    <a:noFill/>
                  </pic:spPr>
                </pic:pic>
              </a:graphicData>
            </a:graphic>
          </wp:anchor>
        </w:drawing>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2F5495"/>
        </w:rPr>
        <w:t>WASHINGTON, DC 20554</w:t>
      </w: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2F5495"/>
        </w:rPr>
        <w:t>Brendan Carr</w:t>
      </w:r>
    </w:p>
    <w:p>
      <w:pPr>
        <w:spacing w:after="0" w:line="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2F5495"/>
        </w:rPr>
        <w:t>Chairman</w:t>
      </w:r>
    </w:p>
    <w:p>
      <w:pPr>
        <w:spacing w:after="0" w:line="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September 8, 2025</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Mr. Charles W. Ergen</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Chairman of the Board of Directors EchoStar</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Corporation</w:t>
      </w:r>
    </w:p>
    <w:p>
      <w:pPr>
        <w:spacing w:after="0" w:line="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9601 South Meridian Boulevard Englewood,</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Colorado 80112</w:t>
      </w:r>
    </w:p>
    <w:p>
      <w:pPr>
        <w:spacing w:after="0" w:line="28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b w:val="1"/>
          <w:bCs w:val="1"/>
          <w:color w:val="auto"/>
        </w:rPr>
        <w:t>RE: EchoStar’s Spectrum Licenses</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Dear Mr. Ergen:</w:t>
      </w:r>
    </w:p>
    <w:p>
      <w:pPr>
        <w:spacing w:after="0" w:line="274" w:lineRule="exact"/>
        <w:rPr>
          <w:sz w:val="20"/>
          <w:szCs w:val="20"/>
          <w:color w:val="auto"/>
        </w:rPr>
      </w:pPr>
    </w:p>
    <w:p>
      <w:pPr>
        <w:ind w:left="460" w:right="359"/>
        <w:spacing w:after="0" w:line="238" w:lineRule="auto"/>
        <w:rPr>
          <w:sz w:val="20"/>
          <w:szCs w:val="20"/>
          <w:color w:val="auto"/>
        </w:rPr>
      </w:pPr>
      <w:r>
        <w:rPr>
          <w:rFonts w:ascii="Times New Roman" w:cs="Times New Roman" w:eastAsia="Times New Roman" w:hAnsi="Times New Roman"/>
          <w:sz w:val="22"/>
          <w:szCs w:val="22"/>
          <w:color w:val="auto"/>
        </w:rPr>
        <w:t>Earlier this year, I wrote a letter notifying you that I had asked FCC staff to investigate EchoStar’s compliance with its buildout milestones and other obligations regarding the company’s federal spectrum licenses. As I noted at the time, the FCC’s buildout obligations are designed to ensure that communities in rural and urban America have a fair shot at next-generation connectivity.</w:t>
      </w:r>
    </w:p>
    <w:p>
      <w:pPr>
        <w:spacing w:after="0" w:line="204" w:lineRule="exact"/>
        <w:rPr>
          <w:sz w:val="20"/>
          <w:szCs w:val="20"/>
          <w:color w:val="auto"/>
        </w:rPr>
      </w:pPr>
    </w:p>
    <w:p>
      <w:pPr>
        <w:ind w:left="460" w:right="659"/>
        <w:spacing w:after="0" w:line="258" w:lineRule="auto"/>
        <w:rPr>
          <w:sz w:val="20"/>
          <w:szCs w:val="20"/>
          <w:color w:val="auto"/>
        </w:rPr>
      </w:pPr>
      <w:r>
        <w:rPr>
          <w:rFonts w:ascii="Times New Roman" w:cs="Times New Roman" w:eastAsia="Times New Roman" w:hAnsi="Times New Roman"/>
          <w:sz w:val="22"/>
          <w:szCs w:val="22"/>
          <w:color w:val="auto"/>
        </w:rPr>
        <w:t>I have appreciated your responses, engagement, and information provided since my original letter.</w:t>
      </w:r>
    </w:p>
    <w:p>
      <w:pPr>
        <w:spacing w:after="0" w:line="185" w:lineRule="exact"/>
        <w:rPr>
          <w:sz w:val="20"/>
          <w:szCs w:val="20"/>
          <w:color w:val="auto"/>
        </w:rPr>
      </w:pPr>
    </w:p>
    <w:p>
      <w:pPr>
        <w:ind w:left="460" w:right="399"/>
        <w:spacing w:after="0" w:line="251" w:lineRule="auto"/>
        <w:rPr>
          <w:sz w:val="20"/>
          <w:szCs w:val="20"/>
          <w:color w:val="auto"/>
        </w:rPr>
      </w:pPr>
      <w:r>
        <w:rPr>
          <w:rFonts w:ascii="Times New Roman" w:cs="Times New Roman" w:eastAsia="Times New Roman" w:hAnsi="Times New Roman"/>
          <w:sz w:val="21"/>
          <w:szCs w:val="21"/>
          <w:color w:val="auto"/>
        </w:rPr>
        <w:t>Accordingly, I have asked FCC staff to bring the agency’s investigation to conclusion. In particular, I have directed FCC staff to: (1) dismiss VTel’s petition for reconsideration; (2) confirm that EchoStar holds exclusive terrestrial and MSS rights over the AWS-4 spectrum to which it is currently licensed; and (3) find that relevant FCC buildout and other related obligations have been satisfied by EchoStar in view of the company’s current FCC milestones.</w:t>
      </w:r>
    </w:p>
    <w:p>
      <w:pPr>
        <w:spacing w:after="0" w:line="200" w:lineRule="exact"/>
        <w:rPr>
          <w:sz w:val="20"/>
          <w:szCs w:val="20"/>
          <w:color w:val="auto"/>
        </w:rPr>
      </w:pPr>
    </w:p>
    <w:p>
      <w:pPr>
        <w:spacing w:after="0" w:line="31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10795</wp:posOffset>
            </wp:positionV>
            <wp:extent cx="1859915" cy="386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99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Brendan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499745</wp:posOffset>
            </wp:positionV>
            <wp:extent cx="566610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6105" cy="25400"/>
                    </a:xfrm>
                    <a:prstGeom prst="rect">
                      <a:avLst/>
                    </a:prstGeom>
                    <a:noFill/>
                  </pic:spPr>
                </pic:pic>
              </a:graphicData>
            </a:graphic>
          </wp:anchor>
        </w:drawing>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2025-09-09T05:32:13Z</dcterms:created>
  <dcterms:modified xsi:type="dcterms:W3CDTF">2025-09-09T05:32:13Z</dcterms:modified>
</cp:coreProperties>
</file>