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42026_100716.xml.htm"/>
      <w:bookmarkStart w:id="1" w:name="ksform407142026_1007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Ergen Two-Year July 2024 SATS GRAT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ECHOSTAR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9601 S. MERIDIAN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ENGLEWOOD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EchoStar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ECHO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8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1071"/>
        <w:gridCol w:w="906"/>
        <w:gridCol w:w="801"/>
        <w:gridCol w:w="891"/>
        <w:gridCol w:w="12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8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18,561,842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18,561,842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holder of Class B shares may elect to convert any or all of its Class B shares into an equal number of Class A shares at any time for no additional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Pursuant to the terms of the Ergen Two-Year July 2024 SATS GRAT (the "2024 July GRAT"), on July 10, 2026, the 2024 July GRAT: (i) distributed 2,622,061 Class B shares as an annuity to Mr. Charles W. Ergen; and (ii) contributed the remaining 15,939,781 Class B shares held by the 2024 July GRAT to Telluray Holdings, LLC in exchange for membership units in Telluray Holdings and the 2024 July GRAT expired in accordance with its terms.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Mrs. Cantey M. Ergen, Trustee of the Ergen Two-Year July 2024 SATS GRAT, by Daniel W. Conroy,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0396" TargetMode="External"/><Relationship Id="rId5" Type="http://schemas.openxmlformats.org/officeDocument/2006/relationships/hyperlink" Target="http://www.sec.gov/cgi-bin/browse-edgar?action=getcompany&amp;CIK=00014154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697</Words>
  <Characters>3663</Characters>
  <CharactersWithSpaces>4298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