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40"/>
        <w:spacing w:after="0" w:line="27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-185420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-586105</wp:posOffset>
            </wp:positionV>
            <wp:extent cx="55880" cy="599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944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-586105</wp:posOffset>
            </wp:positionV>
            <wp:extent cx="55880" cy="59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944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618490</wp:posOffset>
            </wp:positionV>
            <wp:extent cx="7002145" cy="8879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879205"/>
                    </a:xfrm>
                    <a:prstGeom prst="rect">
                      <a:avLst/>
                    </a:prstGeom>
                    <a:noFill/>
                  </pic:spPr>
                </pic:pic>
              </a:graphicData>
            </a:graphic>
          </wp:anchor>
        </w:drawing>
      </w:r>
    </w:p>
    <w:p>
      <w:pPr>
        <w:spacing w:after="0" w:line="981"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20" w:type="dxa"/>
            <w:vAlign w:val="bottom"/>
            <w:gridSpan w:val="5"/>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ERGEN CHARLES W</w:t>
              </w:r>
            </w:hyperlink>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gridSpan w:val="7"/>
          </w:tcPr>
          <w:p>
            <w:pPr>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EchoStar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ECHO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w w:val="97"/>
              </w:rPr>
              <w:t>(Check all applicable)</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20" w:type="dxa"/>
            <w:vAlign w:val="bottom"/>
            <w:gridSpan w:val="5"/>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80" w:type="dxa"/>
            <w:vAlign w:val="bottom"/>
            <w:tcBorders>
              <w:bottom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20" w:type="dxa"/>
            <w:vAlign w:val="bottom"/>
            <w:gridSpan w:val="5"/>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
                <w:szCs w:val="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6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6"/>
                <w:szCs w:val="16"/>
                <w:color w:val="0000FF"/>
              </w:rPr>
              <w:t>CHAIRMAN, PRES and CEO</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9601 S. MERIDIAN BLVD.</w:t>
            </w:r>
          </w:p>
        </w:tc>
        <w:tc>
          <w:tcPr>
            <w:tcW w:w="940" w:type="dxa"/>
            <w:vAlign w:val="bottom"/>
          </w:tcPr>
          <w:p>
            <w:pPr>
              <w:spacing w:after="0"/>
              <w:rPr>
                <w:sz w:val="20"/>
                <w:szCs w:val="20"/>
                <w:color w:val="auto"/>
              </w:rPr>
            </w:pPr>
          </w:p>
        </w:tc>
        <w:tc>
          <w:tcPr>
            <w:tcW w:w="1800" w:type="dxa"/>
            <w:vAlign w:val="bottom"/>
            <w:gridSpan w:val="9"/>
          </w:tcPr>
          <w:p>
            <w:pPr>
              <w:ind w:left="540"/>
              <w:spacing w:after="0"/>
              <w:rPr>
                <w:sz w:val="20"/>
                <w:szCs w:val="20"/>
                <w:color w:val="auto"/>
              </w:rPr>
            </w:pPr>
            <w:r>
              <w:rPr>
                <w:rFonts w:ascii="Times New Roman" w:cs="Times New Roman" w:eastAsia="Times New Roman" w:hAnsi="Times New Roman"/>
                <w:sz w:val="16"/>
                <w:szCs w:val="16"/>
                <w:color w:val="0000FF"/>
              </w:rPr>
              <w:t>06/26/2026</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gridSpan w:val="5"/>
            <w:vMerge w:val="continue"/>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9"/>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ENGLEWOOD</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CO</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80112</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29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tcPr>
          <w:p>
            <w:pPr>
              <w:spacing w:after="0"/>
              <w:rPr>
                <w:sz w:val="9"/>
                <w:szCs w:val="9"/>
                <w:color w:val="auto"/>
              </w:rPr>
            </w:pPr>
          </w:p>
        </w:tc>
        <w:tc>
          <w:tcPr>
            <w:tcW w:w="2520" w:type="dxa"/>
            <w:vAlign w:val="bottom"/>
            <w:tcBorders>
              <w:bottom w:val="single" w:sz="8" w:color="2C2C2C"/>
            </w:tcBorders>
            <w:gridSpan w:val="5"/>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8"/>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w w:val="96"/>
              </w:rPr>
              <w:t>2. Transaction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jc w:val="right"/>
              <w:ind w:righ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7"/>
          </w:tcPr>
          <w:p>
            <w:pPr>
              <w:ind w:left="6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4"/>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Amount</w:t>
            </w:r>
          </w:p>
        </w:tc>
        <w:tc>
          <w:tcPr>
            <w:tcW w:w="620" w:type="dxa"/>
            <w:vAlign w:val="bottom"/>
          </w:tcPr>
          <w:p>
            <w:pPr>
              <w:ind w:left="300"/>
              <w:spacing w:after="0" w:line="121"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4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7"/>
              </w:rPr>
              <w:t>11,140,269</w:t>
            </w:r>
          </w:p>
        </w:tc>
        <w:tc>
          <w:tcPr>
            <w:tcW w:w="340" w:type="dxa"/>
            <w:vAlign w:val="bottom"/>
          </w:tcPr>
          <w:p>
            <w:pPr>
              <w:spacing w:after="0"/>
              <w:rPr>
                <w:sz w:val="20"/>
                <w:szCs w:val="20"/>
                <w:color w:val="auto"/>
              </w:rPr>
            </w:pPr>
          </w:p>
        </w:tc>
        <w:tc>
          <w:tcPr>
            <w:tcW w:w="620" w:type="dxa"/>
            <w:vAlign w:val="bottom"/>
          </w:tcPr>
          <w:p>
            <w:pPr>
              <w:jc w:val="center"/>
              <w:ind w:right="395"/>
              <w:spacing w:after="0"/>
              <w:rPr>
                <w:sz w:val="20"/>
                <w:szCs w:val="20"/>
                <w:color w:val="auto"/>
              </w:rPr>
            </w:pPr>
            <w:r>
              <w:rPr>
                <w:rFonts w:ascii="Times New Roman" w:cs="Times New Roman" w:eastAsia="Times New Roman" w:hAnsi="Times New Roman"/>
                <w:sz w:val="16"/>
                <w:szCs w:val="16"/>
                <w:color w:val="0000FF"/>
              </w:rPr>
              <w:t>D</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5"/>
              </w:rPr>
              <w:t>11,404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(1)</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6"/>
                <w:szCs w:val="16"/>
                <w:color w:val="0000FF"/>
                <w:w w:val="99"/>
              </w:rPr>
              <w:t>1,967</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(2)</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6"/>
                <w:szCs w:val="16"/>
                <w:color w:val="0000FF"/>
                <w:w w:val="99"/>
              </w:rPr>
              <w:t>1,313</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(3)</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5"/>
              </w:rPr>
              <w:t>11,921</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(4)</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6"/>
              </w:rPr>
              <w:t>766,443</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(5)</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6"/>
              </w:rPr>
              <w:t>2,350,696</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(6)</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6"/>
              </w:rPr>
              <w:t>1,551,355</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(7)</w:t>
            </w: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60" w:type="dxa"/>
            <w:vAlign w:val="bottom"/>
            <w:gridSpan w:val="18"/>
          </w:tcPr>
          <w:p>
            <w:pPr>
              <w:ind w:lef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gridSpan w:val="15"/>
          </w:tcPr>
          <w:p>
            <w:pPr>
              <w:jc w:val="right"/>
              <w:ind w:right="3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5"/>
          </w:tcPr>
          <w:p>
            <w:pPr>
              <w:ind w:left="2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64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Derivative Securities</w:t>
            </w:r>
          </w:p>
        </w:tc>
        <w:tc>
          <w:tcPr>
            <w:tcW w:w="13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3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0"/>
                <w:szCs w:val="10"/>
                <w:color w:val="auto"/>
              </w:rPr>
            </w:pP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vMerge w:val="restart"/>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gridSpan w:val="3"/>
          </w:tcPr>
          <w:p>
            <w:pPr>
              <w:ind w:left="20"/>
              <w:spacing w:after="0"/>
              <w:rPr>
                <w:sz w:val="20"/>
                <w:szCs w:val="20"/>
                <w:color w:val="auto"/>
              </w:rPr>
            </w:pPr>
            <w:r>
              <w:rPr>
                <w:rFonts w:ascii="Arial" w:cs="Arial" w:eastAsia="Arial" w:hAnsi="Arial"/>
                <w:sz w:val="11"/>
                <w:szCs w:val="11"/>
                <w:b w:val="1"/>
                <w:bCs w:val="1"/>
                <w:color w:val="auto"/>
                <w:w w:val="91"/>
              </w:rPr>
              <w:t>(A)</w:t>
            </w:r>
          </w:p>
        </w:tc>
        <w:tc>
          <w:tcPr>
            <w:tcW w:w="1040" w:type="dxa"/>
            <w:vAlign w:val="bottom"/>
            <w:gridSpan w:val="2"/>
          </w:tcPr>
          <w:p>
            <w:pPr>
              <w:ind w:left="44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0"/>
                <w:szCs w:val="10"/>
                <w:color w:val="008000"/>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2,316,533</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(9)</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gridSpan w:val="2"/>
          </w:tcPr>
          <w:p>
            <w:pPr>
              <w:ind w:left="300"/>
              <w:spacing w:after="0" w:line="133" w:lineRule="exact"/>
              <w:rPr>
                <w:sz w:val="20"/>
                <w:szCs w:val="20"/>
                <w:color w:val="auto"/>
              </w:rPr>
            </w:pPr>
            <w:r>
              <w:rPr>
                <w:rFonts w:ascii="Times New Roman" w:cs="Times New Roman" w:eastAsia="Times New Roman" w:hAnsi="Times New Roman"/>
                <w:sz w:val="12"/>
                <w:szCs w:val="12"/>
                <w:color w:val="0000FF"/>
              </w:rPr>
              <w:t>06/26/2026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0000FF"/>
              </w:rPr>
              <w:t>2,316,533</w:t>
            </w: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right"/>
              <w:ind w:right="262"/>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14,483,467</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0"/>
                <w:szCs w:val="10"/>
                <w:color w:val="008000"/>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2,316,533</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gridSpan w:val="2"/>
          </w:tcPr>
          <w:p>
            <w:pPr>
              <w:ind w:left="300"/>
              <w:spacing w:after="0" w:line="133" w:lineRule="exact"/>
              <w:rPr>
                <w:sz w:val="20"/>
                <w:szCs w:val="20"/>
                <w:color w:val="auto"/>
              </w:rPr>
            </w:pPr>
            <w:r>
              <w:rPr>
                <w:rFonts w:ascii="Times New Roman" w:cs="Times New Roman" w:eastAsia="Times New Roman" w:hAnsi="Times New Roman"/>
                <w:sz w:val="12"/>
                <w:szCs w:val="12"/>
                <w:color w:val="0000FF"/>
              </w:rPr>
              <w:t>06/26/2026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60" w:type="dxa"/>
            <w:vAlign w:val="bottom"/>
            <w:gridSpan w:val="4"/>
          </w:tcPr>
          <w:p>
            <w:pPr>
              <w:ind w:left="20"/>
              <w:spacing w:after="0" w:line="133" w:lineRule="exact"/>
              <w:rPr>
                <w:sz w:val="20"/>
                <w:szCs w:val="20"/>
                <w:color w:val="auto"/>
              </w:rPr>
            </w:pPr>
            <w:r>
              <w:rPr>
                <w:rFonts w:ascii="Times New Roman" w:cs="Times New Roman" w:eastAsia="Times New Roman" w:hAnsi="Times New Roman"/>
                <w:sz w:val="12"/>
                <w:szCs w:val="12"/>
                <w:color w:val="0000FF"/>
              </w:rPr>
              <w:t>2,316,533</w:t>
            </w: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right"/>
              <w:ind w:right="262"/>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2,388,447</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60,517,502</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(6)</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60,517,502</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18,561,842</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(10)</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18,561,842</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23,097,210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(11)</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23,097,210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8,000,000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8,000,000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4,300,000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(13)</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4,300,000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420" w:type="dxa"/>
            <w:vAlign w:val="bottom"/>
            <w:tcBorders>
              <w:top w:val="single" w:sz="8" w:color="2C2C2C"/>
            </w:tcBorders>
            <w:gridSpan w:val="6"/>
          </w:tcPr>
          <w:p>
            <w:pPr>
              <w:ind w:left="60"/>
              <w:spacing w:after="0" w:line="21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320" w:type="dxa"/>
            <w:vAlign w:val="bottom"/>
            <w:gridSpan w:val="5"/>
          </w:tcPr>
          <w:p>
            <w:pPr>
              <w:spacing w:after="0" w:line="20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ERGEN CHARLES W</w:t>
              </w:r>
            </w:hyperlink>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2"/>
                <w:szCs w:val="12"/>
                <w:color w:val="auto"/>
              </w:rPr>
              <w:t>(First)</w:t>
            </w:r>
          </w:p>
        </w:tc>
        <w:tc>
          <w:tcPr>
            <w:tcW w:w="940" w:type="dxa"/>
            <w:vAlign w:val="bottom"/>
          </w:tcPr>
          <w:p>
            <w:pPr>
              <w:ind w:left="50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9601 S. MERIDIAN BLVD.</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gridSpan w:val="2"/>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ENGLEWOOD</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CO</w:t>
            </w:r>
          </w:p>
        </w:tc>
        <w:tc>
          <w:tcPr>
            <w:tcW w:w="9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80112</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-4562475</wp:posOffset>
            </wp:positionV>
            <wp:extent cx="27940" cy="3399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399155"/>
                    </a:xfrm>
                    <a:prstGeom prst="rect">
                      <a:avLst/>
                    </a:prstGeom>
                    <a:noFill/>
                  </pic:spPr>
                </pic:pic>
              </a:graphicData>
            </a:graphic>
          </wp:anchor>
        </w:drawing>
      </w:r>
    </w:p>
    <w:p>
      <w:pPr>
        <w:sectPr>
          <w:pgSz w:w="11900" w:h="16838" w:orient="portrait"/>
          <w:cols w:equalWidth="0" w:num="1">
            <w:col w:w="11080"/>
          </w:cols>
          <w:pgMar w:left="460" w:top="211" w:right="359" w:bottom="0" w:gutter="0" w:footer="0" w:header="0"/>
          <w:type w:val="continuous"/>
        </w:sectPr>
      </w:pPr>
    </w:p>
    <w:p>
      <w:pPr>
        <w:spacing w:after="0" w:line="279"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11" w:right="359" w:bottom="0" w:gutter="0" w:footer="0" w:header="0"/>
          <w:type w:val="continuous"/>
        </w:sectPr>
      </w:pPr>
    </w:p>
    <w:bookmarkStart w:id="1" w:name="page2"/>
    <w:bookmarkEnd w:id="1"/>
    <w:p>
      <w:pPr>
        <w:ind w:left="27"/>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-127635</wp:posOffset>
            </wp:positionV>
            <wp:extent cx="2809875" cy="1473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875" cy="1473835"/>
                    </a:xfrm>
                    <a:prstGeom prst="rect">
                      <a:avLst/>
                    </a:prstGeom>
                    <a:noFill/>
                  </pic:spPr>
                </pic:pic>
              </a:graphicData>
            </a:graphic>
          </wp:anchor>
        </w:drawing>
      </w:r>
    </w:p>
    <w:p>
      <w:pPr>
        <w:ind w:left="67"/>
        <w:spacing w:after="0"/>
        <w:rPr>
          <w:rFonts w:ascii="Times New Roman" w:cs="Times New Roman" w:eastAsia="Times New Roman" w:hAnsi="Times New Roman"/>
          <w:sz w:val="19"/>
          <w:szCs w:val="19"/>
          <w:u w:val="single" w:color="auto"/>
          <w:color w:val="0000EE"/>
        </w:rPr>
      </w:pPr>
      <w:hyperlink r:id="rId17">
        <w:r>
          <w:rPr>
            <w:rFonts w:ascii="Times New Roman" w:cs="Times New Roman" w:eastAsia="Times New Roman" w:hAnsi="Times New Roman"/>
            <w:sz w:val="19"/>
            <w:szCs w:val="19"/>
            <w:u w:val="single" w:color="auto"/>
            <w:color w:val="0000EE"/>
          </w:rPr>
          <w:t>ERGEN CANTEY</w:t>
        </w:r>
      </w:hyperlink>
    </w:p>
    <w:p>
      <w:pPr>
        <w:spacing w:after="0" w:line="278" w:lineRule="exact"/>
        <w:rPr>
          <w:sz w:val="20"/>
          <w:szCs w:val="20"/>
          <w:color w:val="auto"/>
        </w:rPr>
      </w:pPr>
    </w:p>
    <w:tbl>
      <w:tblPr>
        <w:tblLayout w:type="fixed"/>
        <w:tblInd w:w="27"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(Last)</w:t>
            </w:r>
          </w:p>
        </w:tc>
        <w:tc>
          <w:tcPr>
            <w:tcW w:w="110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9601 S. MERIDIAN BLVD.</w:t>
            </w:r>
          </w:p>
        </w:tc>
        <w:tc>
          <w:tcPr>
            <w:tcW w:w="1880" w:type="dxa"/>
            <w:vAlign w:val="bottom"/>
          </w:tcPr>
          <w:p>
            <w:pPr>
              <w:spacing w:after="0"/>
              <w:rPr>
                <w:sz w:val="21"/>
                <w:szCs w:val="21"/>
                <w:color w:val="auto"/>
              </w:rPr>
            </w:pPr>
          </w:p>
        </w:tc>
      </w:tr>
      <w:tr>
        <w:trPr>
          <w:trHeight w:val="187"/>
        </w:trPr>
        <w:tc>
          <w:tcPr>
            <w:tcW w:w="1240" w:type="dxa"/>
            <w:vAlign w:val="bottom"/>
            <w:tcBorders>
              <w:bottom w:val="single" w:sz="8" w:color="9A9A9A"/>
            </w:tcBorders>
            <w:gridSpan w:val="2"/>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43"/>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3"/>
        </w:trPr>
        <w:tc>
          <w:tcPr>
            <w:tcW w:w="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ENGLEWOOD</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CO</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80112</w:t>
            </w:r>
          </w:p>
        </w:tc>
      </w:tr>
      <w:tr>
        <w:trPr>
          <w:trHeight w:val="139"/>
        </w:trPr>
        <w:tc>
          <w:tcPr>
            <w:tcW w:w="4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7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10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401(K).</w:t>
      </w:r>
    </w:p>
    <w:p>
      <w:pPr>
        <w:spacing w:after="0" w:line="42"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Mrs. Cantey M. Ergen, Mr. Ergen's spouse.</w:t>
      </w:r>
    </w:p>
    <w:p>
      <w:pPr>
        <w:spacing w:after="0" w:line="42"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Mrs. Ergen in a 401(k) account.</w:t>
      </w:r>
    </w:p>
    <w:p>
      <w:pPr>
        <w:spacing w:after="0" w:line="42"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owned beneficially by the reporting persons' child. The reporting persons disclaim beneficial ownership of the shares, except to the extent of their pecuniary interest therein.</w:t>
      </w:r>
    </w:p>
    <w:p>
      <w:pPr>
        <w:spacing w:after="0" w:line="42" w:lineRule="exact"/>
        <w:rPr>
          <w:rFonts w:ascii="Times New Roman" w:cs="Times New Roman" w:eastAsia="Times New Roman" w:hAnsi="Times New Roman"/>
          <w:sz w:val="12"/>
          <w:szCs w:val="12"/>
          <w:color w:val="008000"/>
        </w:rPr>
      </w:pPr>
    </w:p>
    <w:p>
      <w:pPr>
        <w:ind w:left="7" w:right="20" w:hanging="7"/>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a charitable foundation. The reporting persons are officers of the charitable foundation and share voting and dispositive power for the foundation. The reporting persons disclaim beneficial ownership of the shares, except to the extent of their pecuniary interest therein.</w:t>
      </w:r>
    </w:p>
    <w:p>
      <w:pPr>
        <w:spacing w:after="0" w:line="14" w:lineRule="exact"/>
        <w:rPr>
          <w:rFonts w:ascii="Times New Roman" w:cs="Times New Roman" w:eastAsia="Times New Roman" w:hAnsi="Times New Roman"/>
          <w:sz w:val="12"/>
          <w:szCs w:val="12"/>
          <w:color w:val="008000"/>
        </w:rPr>
      </w:pPr>
    </w:p>
    <w:p>
      <w:pPr>
        <w:jc w:val="both"/>
        <w:ind w:left="7" w:right="60" w:hanging="7"/>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Telluray Holdings, LLC. Mr. Ergen and Mrs. Ergen are the managers of Telluray Holdings, LLC. Mrs. Ergen, as a manager of Telluray Holdings, LLC, has sole voting power over the Class A shares and Class B shares held by Telluray Holdings, LLC, and Mr. Ergen and Mrs. Ergen, as the managers of Telluray Holdings, LLC, share dispositive power over the Class A shares and Class B shares held by Telluray Holdings, LLC. The reporting persons disclaim beneficial ownership of the shares, except to the extent of their pecuniary interest therein.</w:t>
      </w:r>
    </w:p>
    <w:p>
      <w:pPr>
        <w:spacing w:after="0" w:line="23" w:lineRule="exact"/>
        <w:rPr>
          <w:rFonts w:ascii="Times New Roman" w:cs="Times New Roman" w:eastAsia="Times New Roman" w:hAnsi="Times New Roman"/>
          <w:sz w:val="12"/>
          <w:szCs w:val="12"/>
          <w:color w:val="008000"/>
        </w:rPr>
      </w:pPr>
    </w:p>
    <w:p>
      <w:pPr>
        <w:ind w:left="7" w:right="60" w:hanging="7"/>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beneficially owned indirectly by Mr. Ergen through nXgen Opportunities, LLC, which controls CONX Corp. The reporting persons disclaim beneficial ownership of the shares except to the extent of their pecuniary interest therein.</w:t>
      </w:r>
    </w:p>
    <w:p>
      <w:pPr>
        <w:spacing w:after="0" w:line="14"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holder of Class B shares may elect to convert any or all of their Class B shares into an equal number of Class A shares at any time for no additional consideration.</w:t>
      </w:r>
    </w:p>
    <w:p>
      <w:pPr>
        <w:spacing w:after="0" w:line="42" w:lineRule="exact"/>
        <w:rPr>
          <w:rFonts w:ascii="Times New Roman" w:cs="Times New Roman" w:eastAsia="Times New Roman" w:hAnsi="Times New Roman"/>
          <w:sz w:val="12"/>
          <w:szCs w:val="12"/>
          <w:color w:val="008000"/>
        </w:rPr>
      </w:pPr>
    </w:p>
    <w:p>
      <w:pPr>
        <w:ind w:left="7" w:right="200" w:hanging="7"/>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Ergen Two-Year June 2025 SATS GRAT (the "2025 June GRAT"), on June 26, 2026, the 2025 June GRAT distributed 2,316,533 Class B shares held by the 2025 June GRAT as an annuity payment to Mr. Ergen. Following this distribution, the 2025 June GRAT holds 14,483,467 Class B shares. The 2025 June GRAT is scheduled to expire in accordance with its terms on June 26, 2027. Mrs. Cantey M. Ergen serves as the trustee of the 2025 June GRAT.</w:t>
      </w:r>
    </w:p>
    <w:p>
      <w:pPr>
        <w:spacing w:after="0" w:line="23" w:lineRule="exact"/>
        <w:rPr>
          <w:rFonts w:ascii="Times New Roman" w:cs="Times New Roman" w:eastAsia="Times New Roman" w:hAnsi="Times New Roman"/>
          <w:sz w:val="12"/>
          <w:szCs w:val="12"/>
          <w:color w:val="008000"/>
        </w:rPr>
      </w:pPr>
    </w:p>
    <w:p>
      <w:pPr>
        <w:ind w:left="7" w:right="260" w:hanging="7"/>
        <w:spacing w:after="0" w:line="260" w:lineRule="auto"/>
        <w:tabs>
          <w:tab w:leader="none" w:pos="18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10, 2024, Mr. Ergen established the Ergen Two-Year July 2024 SATS GRAT (the "2024 July GRAT") and contributed 26,500,000 Class B shares to the 2024 July GRAT. The 2024 July GRAT currently holds 18,561,842 Class B shares. The 2024 July GRAT is scheduled to expire in accordance with its terms on July 10, 2026. Mrs. Cantey M. Ergen serves as the trustee of the 2024 July GRAT.</w:t>
      </w:r>
    </w:p>
    <w:p>
      <w:pPr>
        <w:spacing w:after="0" w:line="14" w:lineRule="exact"/>
        <w:rPr>
          <w:rFonts w:ascii="Times New Roman" w:cs="Times New Roman" w:eastAsia="Times New Roman" w:hAnsi="Times New Roman"/>
          <w:sz w:val="12"/>
          <w:szCs w:val="12"/>
          <w:color w:val="008000"/>
        </w:rPr>
      </w:pPr>
    </w:p>
    <w:p>
      <w:pPr>
        <w:ind w:left="7" w:right="180" w:hanging="7"/>
        <w:spacing w:after="0" w:line="260" w:lineRule="auto"/>
        <w:tabs>
          <w:tab w:leader="none" w:pos="18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13, 2025, Mr. Ergen established the Ergen Two-Year May 2025 SATS GRAT (the "2025 May GRAT") and contributed 26,000,000 Class B shares to the 2025 May GRAT. The 2025 May GRAT currently holds 23,097,210 Class B shares. The 2025 May GRAT is scheduled to expire in accordance with its terms on May 13, 2027. Mrs. Cantey M. Ergen serves as the trustee of the 2025 May GRAT.</w:t>
      </w:r>
    </w:p>
    <w:p>
      <w:pPr>
        <w:spacing w:after="0" w:line="14" w:lineRule="exact"/>
        <w:rPr>
          <w:rFonts w:ascii="Times New Roman" w:cs="Times New Roman" w:eastAsia="Times New Roman" w:hAnsi="Times New Roman"/>
          <w:sz w:val="12"/>
          <w:szCs w:val="12"/>
          <w:color w:val="008000"/>
        </w:rPr>
      </w:pPr>
    </w:p>
    <w:p>
      <w:pPr>
        <w:ind w:left="7" w:hanging="7"/>
        <w:spacing w:after="0" w:line="260" w:lineRule="auto"/>
        <w:tabs>
          <w:tab w:leader="none" w:pos="18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29, 2025, Mr. Ergen established the Ergen Two-Year July 2025 SATS GRAT (the "2025 July GRAT") and contributed 8,000,000 Class B shares to the 2025 July GRAT. The 2025 July GRAT is scheduled to expire in accordance with its terms on July 29, 2027. Mrs. Cantey M. Ergen serves as the trustee of the 2025 July GRAT.</w:t>
      </w:r>
    </w:p>
    <w:p>
      <w:pPr>
        <w:spacing w:after="0" w:line="14" w:lineRule="exact"/>
        <w:rPr>
          <w:rFonts w:ascii="Times New Roman" w:cs="Times New Roman" w:eastAsia="Times New Roman" w:hAnsi="Times New Roman"/>
          <w:sz w:val="12"/>
          <w:szCs w:val="12"/>
          <w:color w:val="008000"/>
        </w:rPr>
      </w:pPr>
    </w:p>
    <w:p>
      <w:pPr>
        <w:ind w:left="7" w:right="240" w:hanging="7"/>
        <w:spacing w:after="0" w:line="260" w:lineRule="auto"/>
        <w:tabs>
          <w:tab w:leader="none" w:pos="18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15, 2026, Mr. Ergen established the Ergen Two-Year June 2026 SATS GRAT (the "June 2026 GRAT") and contributed 4,300,000 Class B shares to the June 2026 GRAT. The June 2026 GRAT is scheduled to expire in accordance with its terms on June 15, 2028. Mrs. Cantey M. Ergen serves as the trustee of such GRAT.</w:t>
      </w:r>
    </w:p>
    <w:p>
      <w:pPr>
        <w:sectPr>
          <w:pgSz w:w="11900" w:h="16838" w:orient="portrait"/>
          <w:cols w:equalWidth="0" w:num="1">
            <w:col w:w="10827"/>
          </w:cols>
          <w:pgMar w:left="493" w:top="111" w:right="579" w:bottom="1440" w:gutter="0" w:footer="0" w:header="0"/>
        </w:sectPr>
      </w:pPr>
    </w:p>
    <w:p>
      <w:pPr>
        <w:spacing w:after="0" w:line="36"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/s/ Charles W. Ergen, by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-1270</wp:posOffset>
            </wp:positionV>
            <wp:extent cx="12566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56665" cy="7620"/>
                    </a:xfrm>
                    <a:prstGeom prst="rect">
                      <a:avLst/>
                    </a:prstGeom>
                    <a:noFill/>
                  </pic:spPr>
                </pic:pic>
              </a:graphicData>
            </a:graphic>
          </wp:anchor>
        </w:drawing>
      </w:r>
    </w:p>
    <w:p>
      <w:pPr>
        <w:spacing w:after="0" w:line="1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W. Conroy,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-15240</wp:posOffset>
            </wp:positionV>
            <wp:extent cx="11442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44270" cy="7620"/>
                    </a:xfrm>
                    <a:prstGeom prst="rect">
                      <a:avLst/>
                    </a:prstGeom>
                    <a:noFill/>
                  </pic:spPr>
                </pic:pic>
              </a:graphicData>
            </a:graphic>
          </wp:anchor>
        </w:drawing>
      </w:r>
    </w:p>
    <w:p>
      <w:pPr>
        <w:spacing w:after="0" w:line="26"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/s/ Cantey M. Ergen, by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-1270</wp:posOffset>
            </wp:positionV>
            <wp:extent cx="12382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38250" cy="7620"/>
                    </a:xfrm>
                    <a:prstGeom prst="rect">
                      <a:avLst/>
                    </a:prstGeom>
                    <a:noFill/>
                  </pic:spPr>
                </pic:pic>
              </a:graphicData>
            </a:graphic>
          </wp:anchor>
        </w:drawing>
      </w:r>
    </w:p>
    <w:p>
      <w:pPr>
        <w:spacing w:after="0" w:line="1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W. Conroy,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-15240</wp:posOffset>
            </wp:positionV>
            <wp:extent cx="11442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44270" cy="7620"/>
                    </a:xfrm>
                    <a:prstGeom prst="rect">
                      <a:avLst/>
                    </a:prstGeom>
                    <a:noFill/>
                  </pic:spPr>
                </pic:pic>
              </a:graphicData>
            </a:graphic>
          </wp:anchor>
        </w:drawing>
      </w:r>
    </w:p>
    <w:p>
      <w:pPr>
        <w:spacing w:after="0" w:line="27" w:lineRule="exact"/>
        <w:rPr>
          <w:sz w:val="20"/>
          <w:szCs w:val="20"/>
          <w:color w:val="auto"/>
        </w:rPr>
      </w:pPr>
    </w:p>
    <w:p>
      <w:pPr>
        <w:ind w:left="6567"/>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527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527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3" w:lineRule="exact"/>
        <w:rPr>
          <w:sz w:val="20"/>
          <w:szCs w:val="20"/>
          <w:color w:val="auto"/>
        </w:rPr>
      </w:pPr>
    </w:p>
    <w:p>
      <w:pPr>
        <w:sectPr>
          <w:pgSz w:w="11900" w:h="16838" w:orient="portrait"/>
          <w:cols w:equalWidth="0" w:num="2">
            <w:col w:w="8547" w:space="220"/>
            <w:col w:w="2060"/>
          </w:cols>
          <w:pgMar w:left="493" w:top="111" w:right="579" w:bottom="1440" w:gutter="0" w:footer="0" w:header="0"/>
          <w:type w:val="continuous"/>
        </w:sect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7" w:right="3880" w:hanging="7"/>
        <w:spacing w:after="0" w:line="31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7"/>
      </w:cols>
      <w:pgMar w:left="493" w:top="11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0904548" TargetMode="External"/><Relationship Id="rId14" Type="http://schemas.openxmlformats.org/officeDocument/2006/relationships/hyperlink" Target="http://www.sec.gov/cgi-bin/browse-edgar?action=getcompany&amp;CIK=0001415404" TargetMode="External"/><Relationship Id="rId17" Type="http://schemas.openxmlformats.org/officeDocument/2006/relationships/hyperlink" Target="http://www.sec.gov/cgi-bin/browse-edgar?action=getcompany&amp;CIK=0001138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2026-06-30T18:01:07Z</dcterms:created>
  <dcterms:modified xsi:type="dcterms:W3CDTF">2026-06-30T18:01:07Z</dcterms:modified>
</cp:coreProperties>
</file>