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7906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79063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0" w:gutter="0" w:footer="0" w:header="0"/>
        </w:sectPr>
      </w:pPr>
    </w:p>
    <w:tbl>
      <w:tblPr>
        <w:tblLayout w:type="fixed"/>
        <w:tblInd w:w="60" w:type="dxa"/>
        <w:tblCellMar>
          <w:top w:w="0" w:type="dxa"/>
          <w:left w:w="0" w:type="dxa"/>
          <w:bottom w:w="0" w:type="dxa"/>
          <w:right w:w="0" w:type="dxa"/>
        </w:tblCellMar>
      </w:tblPr>
      <w:tr>
        <w:trPr>
          <w:trHeight w:val="184"/>
        </w:trPr>
        <w:tc>
          <w:tcPr>
            <w:tcW w:w="224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8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20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ERGEN CHARLES W</w:t>
              </w:r>
            </w:hyperlink>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EchoStar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SATS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200" w:type="dxa"/>
            <w:vAlign w:val="bottom"/>
            <w:gridSpan w:val="3"/>
            <w:vMerge w:val="continue"/>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940" w:type="dxa"/>
            <w:vAlign w:val="bottom"/>
            <w:tcBorders>
              <w:top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460" w:type="dxa"/>
            <w:vAlign w:val="bottom"/>
            <w:gridSpan w:val="2"/>
            <w:vMerge w:val="restart"/>
          </w:tcPr>
          <w:p>
            <w:pPr>
              <w:ind w:left="500"/>
              <w:spacing w:after="0"/>
              <w:rPr>
                <w:sz w:val="20"/>
                <w:szCs w:val="20"/>
                <w:color w:val="auto"/>
              </w:rPr>
            </w:pPr>
            <w:r>
              <w:rPr>
                <w:rFonts w:ascii="Arial" w:cs="Arial" w:eastAsia="Arial" w:hAnsi="Arial"/>
                <w:sz w:val="10"/>
                <w:szCs w:val="10"/>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0000FF"/>
              </w:rPr>
              <w:t>100 INVERNESS TERRACE EAST</w:t>
            </w:r>
          </w:p>
        </w:tc>
        <w:tc>
          <w:tcPr>
            <w:tcW w:w="1480" w:type="dxa"/>
            <w:vAlign w:val="bottom"/>
          </w:tcPr>
          <w:p>
            <w:pPr>
              <w:spacing w:after="0"/>
              <w:rPr>
                <w:sz w:val="17"/>
                <w:szCs w:val="17"/>
                <w:color w:val="auto"/>
              </w:rPr>
            </w:pPr>
          </w:p>
        </w:tc>
        <w:tc>
          <w:tcPr>
            <w:tcW w:w="1160" w:type="dxa"/>
            <w:vAlign w:val="bottom"/>
            <w:gridSpan w:val="4"/>
          </w:tcPr>
          <w:p>
            <w:pPr>
              <w:ind w:left="120"/>
              <w:spacing w:after="0"/>
              <w:rPr>
                <w:sz w:val="20"/>
                <w:szCs w:val="20"/>
                <w:color w:val="auto"/>
              </w:rPr>
            </w:pPr>
            <w:r>
              <w:rPr>
                <w:rFonts w:ascii="Arial" w:cs="Arial" w:eastAsia="Arial" w:hAnsi="Arial"/>
                <w:sz w:val="13"/>
                <w:szCs w:val="13"/>
                <w:color w:val="0000FF"/>
              </w:rPr>
              <w:t>12/06/2021</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13"/>
        <w:spacing w:after="0"/>
        <w:tabs>
          <w:tab w:leader="none" w:pos="492" w:val="left"/>
          <w:tab w:leader="none" w:pos="17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10% Owner</w:t>
      </w:r>
    </w:p>
    <w:p>
      <w:pPr>
        <w:spacing w:after="0" w:line="22"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Chairman</w:t>
      </w:r>
    </w:p>
    <w:p>
      <w:pPr>
        <w:spacing w:after="0" w:line="324" w:lineRule="exact"/>
        <w:rPr>
          <w:sz w:val="20"/>
          <w:szCs w:val="20"/>
          <w:color w:val="auto"/>
        </w:rPr>
      </w:pPr>
    </w:p>
    <w:p>
      <w:pPr>
        <w:sectPr>
          <w:pgSz w:w="11900" w:h="16838" w:orient="portrait"/>
          <w:cols w:equalWidth="0" w:num="2">
            <w:col w:w="7700" w:space="47"/>
            <w:col w:w="3273"/>
          </w:cols>
          <w:pgMar w:left="440" w:top="203" w:right="439" w:bottom="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Borders>
              <w:top w:val="single" w:sz="8" w:color="2C2C2C"/>
            </w:tcBorders>
            <w:gridSpan w:val="8"/>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900" w:type="dxa"/>
            <w:vAlign w:val="bottom"/>
            <w:tcBorders>
              <w:top w:val="single" w:sz="8" w:color="2C2C2C"/>
            </w:tcBorders>
          </w:tcPr>
          <w:p>
            <w:pPr>
              <w:spacing w:after="0"/>
              <w:rPr>
                <w:sz w:val="14"/>
                <w:szCs w:val="14"/>
                <w:color w:val="auto"/>
              </w:rPr>
            </w:pPr>
          </w:p>
        </w:tc>
        <w:tc>
          <w:tcPr>
            <w:tcW w:w="3540" w:type="dxa"/>
            <w:vAlign w:val="bottom"/>
            <w:tcBorders>
              <w:top w:val="single" w:sz="8" w:color="2C2C2C"/>
            </w:tcBorders>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ENGLEWOOD</w:t>
            </w:r>
          </w:p>
        </w:tc>
        <w:tc>
          <w:tcPr>
            <w:tcW w:w="18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3"/>
                <w:szCs w:val="13"/>
                <w:color w:val="0000FF"/>
              </w:rPr>
              <w:t>CO</w:t>
            </w:r>
          </w:p>
        </w:tc>
        <w:tc>
          <w:tcPr>
            <w:tcW w:w="1660" w:type="dxa"/>
            <w:vAlign w:val="bottom"/>
            <w:gridSpan w:val="2"/>
          </w:tcPr>
          <w:p>
            <w:pPr>
              <w:ind w:left="740"/>
              <w:spacing w:after="0"/>
              <w:rPr>
                <w:sz w:val="20"/>
                <w:szCs w:val="20"/>
                <w:color w:val="auto"/>
              </w:rPr>
            </w:pPr>
            <w:r>
              <w:rPr>
                <w:rFonts w:ascii="Arial" w:cs="Arial" w:eastAsia="Arial" w:hAnsi="Arial"/>
                <w:sz w:val="13"/>
                <w:szCs w:val="13"/>
                <w:color w:val="0000FF"/>
              </w:rPr>
              <w:t>80112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40"/>
              <w:spacing w:after="0"/>
              <w:rPr>
                <w:sz w:val="20"/>
                <w:szCs w:val="20"/>
                <w:color w:val="auto"/>
              </w:rPr>
            </w:pPr>
            <w:r>
              <w:rPr>
                <w:rFonts w:ascii="Arial" w:cs="Arial" w:eastAsia="Arial" w:hAnsi="Arial"/>
                <w:sz w:val="10"/>
                <w:szCs w:val="10"/>
                <w:color w:val="auto"/>
              </w:rPr>
              <w:t>Form filed by One Reporting Person</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vMerge w:val="restart"/>
          </w:tcPr>
          <w:p>
            <w:pPr>
              <w:ind w:left="500"/>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11"/>
                <w:szCs w:val="11"/>
                <w:color w:val="auto"/>
              </w:rPr>
            </w:pPr>
          </w:p>
        </w:tc>
        <w:tc>
          <w:tcPr>
            <w:tcW w:w="2780" w:type="dxa"/>
            <w:vAlign w:val="bottom"/>
            <w:gridSpan w:val="7"/>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EEEEEE"/>
            </w:tcBorders>
            <w:vMerge w:val="restart"/>
          </w:tcPr>
          <w:p>
            <w:pPr>
              <w:spacing w:after="0"/>
              <w:rPr>
                <w:sz w:val="20"/>
                <w:szCs w:val="20"/>
                <w:color w:val="auto"/>
              </w:rPr>
            </w:pPr>
            <w:r>
              <w:rPr>
                <w:rFonts w:ascii="Arial" w:cs="Arial" w:eastAsia="Arial" w:hAnsi="Arial"/>
                <w:sz w:val="10"/>
                <w:szCs w:val="10"/>
                <w:color w:val="auto"/>
              </w:rPr>
              <w:t>(City)</w:t>
            </w:r>
          </w:p>
        </w:tc>
        <w:tc>
          <w:tcPr>
            <w:tcW w:w="1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0"/>
                <w:szCs w:val="10"/>
                <w:color w:val="auto"/>
              </w:rPr>
              <w:t>(State)</w:t>
            </w:r>
          </w:p>
        </w:tc>
        <w:tc>
          <w:tcPr>
            <w:tcW w:w="1660" w:type="dxa"/>
            <w:vAlign w:val="bottom"/>
            <w:tcBorders>
              <w:top w:val="single" w:sz="8" w:color="EEEEEE"/>
            </w:tcBorders>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370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040" w:type="dxa"/>
            <w:vAlign w:val="bottom"/>
            <w:tcBorders>
              <w:top w:val="single" w:sz="8" w:color="2C2C2C"/>
            </w:tcBorders>
          </w:tcPr>
          <w:p>
            <w:pPr>
              <w:spacing w:after="0"/>
              <w:rPr>
                <w:sz w:val="15"/>
                <w:szCs w:val="15"/>
                <w:color w:val="auto"/>
              </w:rPr>
            </w:pPr>
          </w:p>
        </w:tc>
        <w:tc>
          <w:tcPr>
            <w:tcW w:w="180" w:type="dxa"/>
            <w:vAlign w:val="bottom"/>
            <w:tcBorders>
              <w:top w:val="single" w:sz="8" w:color="2C2C2C"/>
            </w:tcBorders>
          </w:tcPr>
          <w:p>
            <w:pPr>
              <w:spacing w:after="0"/>
              <w:rPr>
                <w:sz w:val="15"/>
                <w:szCs w:val="15"/>
                <w:color w:val="auto"/>
              </w:rPr>
            </w:pPr>
          </w:p>
        </w:tc>
        <w:tc>
          <w:tcPr>
            <w:tcW w:w="260" w:type="dxa"/>
            <w:vAlign w:val="bottom"/>
            <w:tcBorders>
              <w:top w:val="single" w:sz="8" w:color="2C2C2C"/>
            </w:tcBorders>
          </w:tcPr>
          <w:p>
            <w:pPr>
              <w:spacing w:after="0"/>
              <w:rPr>
                <w:sz w:val="15"/>
                <w:szCs w:val="15"/>
                <w:color w:val="auto"/>
              </w:rPr>
            </w:pPr>
          </w:p>
        </w:tc>
        <w:tc>
          <w:tcPr>
            <w:tcW w:w="260" w:type="dxa"/>
            <w:vAlign w:val="bottom"/>
            <w:tcBorders>
              <w:top w:val="single" w:sz="8" w:color="2C2C2C"/>
            </w:tcBorders>
          </w:tcPr>
          <w:p>
            <w:pPr>
              <w:spacing w:after="0"/>
              <w:rPr>
                <w:sz w:val="15"/>
                <w:szCs w:val="15"/>
                <w:color w:val="auto"/>
              </w:rPr>
            </w:pPr>
          </w:p>
        </w:tc>
        <w:tc>
          <w:tcPr>
            <w:tcW w:w="820" w:type="dxa"/>
            <w:vAlign w:val="bottom"/>
            <w:tcBorders>
              <w:top w:val="single" w:sz="8" w:color="2C2C2C"/>
            </w:tcBorders>
          </w:tcPr>
          <w:p>
            <w:pPr>
              <w:spacing w:after="0"/>
              <w:rPr>
                <w:sz w:val="15"/>
                <w:szCs w:val="15"/>
                <w:color w:val="auto"/>
              </w:rPr>
            </w:pPr>
          </w:p>
        </w:tc>
        <w:tc>
          <w:tcPr>
            <w:tcW w:w="5440" w:type="dxa"/>
            <w:vAlign w:val="bottom"/>
            <w:tcBorders>
              <w:top w:val="single" w:sz="8" w:color="2C2C2C"/>
            </w:tcBorders>
            <w:gridSpan w:val="13"/>
          </w:tcPr>
          <w:p>
            <w:pPr>
              <w:jc w:val="center"/>
              <w:ind w:left="207"/>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4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360" w:type="dxa"/>
            <w:vAlign w:val="bottom"/>
            <w:tcBorders>
              <w:top w:val="single" w:sz="8" w:color="2C2C2C"/>
            </w:tcBorders>
          </w:tcPr>
          <w:p>
            <w:pPr>
              <w:spacing w:after="0"/>
              <w:rPr>
                <w:sz w:val="15"/>
                <w:szCs w:val="15"/>
                <w:color w:val="auto"/>
              </w:rPr>
            </w:pPr>
          </w:p>
        </w:tc>
        <w:tc>
          <w:tcPr>
            <w:tcW w:w="320" w:type="dxa"/>
            <w:vAlign w:val="bottom"/>
            <w:tcBorders>
              <w:top w:val="single" w:sz="8" w:color="2C2C2C"/>
            </w:tcBorders>
          </w:tcPr>
          <w:p>
            <w:pPr>
              <w:spacing w:after="0"/>
              <w:rPr>
                <w:sz w:val="15"/>
                <w:szCs w:val="15"/>
                <w:color w:val="auto"/>
              </w:rPr>
            </w:pPr>
          </w:p>
        </w:tc>
        <w:tc>
          <w:tcPr>
            <w:tcW w:w="60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4"/>
          </w:tcPr>
          <w:p>
            <w:pPr>
              <w:ind w:left="220"/>
              <w:spacing w:after="0"/>
              <w:rPr>
                <w:sz w:val="20"/>
                <w:szCs w:val="20"/>
                <w:color w:val="auto"/>
              </w:rPr>
            </w:pPr>
            <w:r>
              <w:rPr>
                <w:rFonts w:ascii="Arial" w:cs="Arial" w:eastAsia="Arial" w:hAnsi="Arial"/>
                <w:sz w:val="9"/>
                <w:szCs w:val="9"/>
                <w:b w:val="1"/>
                <w:bCs w:val="1"/>
                <w:color w:val="auto"/>
              </w:rPr>
              <w:t>2. Transaction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jc w:val="center"/>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3"/>
          </w:tcPr>
          <w:p>
            <w:pPr>
              <w:jc w:val="center"/>
              <w:ind w:right="3"/>
              <w:spacing w:after="0"/>
              <w:rPr>
                <w:sz w:val="20"/>
                <w:szCs w:val="20"/>
                <w:color w:val="auto"/>
              </w:rPr>
            </w:pPr>
            <w:r>
              <w:rPr>
                <w:rFonts w:ascii="Arial" w:cs="Arial" w:eastAsia="Arial" w:hAnsi="Arial"/>
                <w:sz w:val="9"/>
                <w:szCs w:val="9"/>
                <w:b w:val="1"/>
                <w:bCs w:val="1"/>
                <w:color w:val="auto"/>
                <w:w w:val="99"/>
              </w:rPr>
              <w:t>4. Securities Acquired (A) or Disposed Of</w:t>
            </w:r>
          </w:p>
        </w:tc>
        <w:tc>
          <w:tcPr>
            <w:tcW w:w="1220" w:type="dxa"/>
            <w:vAlign w:val="bottom"/>
            <w:gridSpan w:val="4"/>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w w:val="99"/>
              </w:rPr>
              <w:t>6. Ownership Form:</w:t>
            </w:r>
          </w:p>
        </w:tc>
        <w:tc>
          <w:tcPr>
            <w:tcW w:w="780" w:type="dxa"/>
            <w:vAlign w:val="bottom"/>
            <w:gridSpan w:val="2"/>
          </w:tcPr>
          <w:p>
            <w:pPr>
              <w:ind w:left="2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4"/>
          </w:tcPr>
          <w:p>
            <w:pPr>
              <w:ind w:left="220"/>
              <w:spacing w:after="0" w:line="99" w:lineRule="exact"/>
              <w:rPr>
                <w:sz w:val="20"/>
                <w:szCs w:val="20"/>
                <w:color w:val="auto"/>
              </w:rPr>
            </w:pPr>
            <w:r>
              <w:rPr>
                <w:rFonts w:ascii="Arial" w:cs="Arial" w:eastAsia="Arial" w:hAnsi="Arial"/>
                <w:sz w:val="9"/>
                <w:szCs w:val="9"/>
                <w:b w:val="1"/>
                <w:bCs w:val="1"/>
                <w:color w:val="auto"/>
              </w:rPr>
              <w:t>Date</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99"/>
              </w:rPr>
              <w:t>Code (Instr. 8)</w:t>
            </w:r>
          </w:p>
        </w:tc>
        <w:tc>
          <w:tcPr>
            <w:tcW w:w="1420" w:type="dxa"/>
            <w:vAlign w:val="bottom"/>
            <w:gridSpan w:val="2"/>
          </w:tcPr>
          <w:p>
            <w:pPr>
              <w:ind w:left="120"/>
              <w:spacing w:after="0" w:line="99" w:lineRule="exact"/>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8"/>
                <w:szCs w:val="8"/>
                <w:color w:val="auto"/>
              </w:rPr>
            </w:pPr>
          </w:p>
        </w:tc>
        <w:tc>
          <w:tcPr>
            <w:tcW w:w="122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Direct (D) or</w:t>
            </w:r>
          </w:p>
        </w:tc>
        <w:tc>
          <w:tcPr>
            <w:tcW w:w="7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40" w:type="dxa"/>
            <w:vAlign w:val="bottom"/>
            <w:gridSpan w:val="6"/>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3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2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 (I) (Instr. 4)</w:t>
            </w:r>
          </w:p>
        </w:tc>
        <w:tc>
          <w:tcPr>
            <w:tcW w:w="7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3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Code</w:t>
            </w:r>
          </w:p>
        </w:tc>
        <w:tc>
          <w:tcPr>
            <w:tcW w:w="380" w:type="dxa"/>
            <w:vAlign w:val="bottom"/>
            <w:tcBorders>
              <w:top w:val="single" w:sz="8" w:color="2C2C2C"/>
            </w:tcBorders>
            <w:vMerge w:val="restart"/>
          </w:tcPr>
          <w:p>
            <w:pPr>
              <w:ind w:left="1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900" w:type="dxa"/>
            <w:vAlign w:val="bottom"/>
            <w:tcBorders>
              <w:top w:val="single" w:sz="8" w:color="2C2C2C"/>
            </w:tcBorders>
            <w:vMerge w:val="restart"/>
          </w:tcPr>
          <w:p>
            <w:pPr>
              <w:ind w:left="4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4"/>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gridSpan w:val="2"/>
          </w:tcPr>
          <w:p>
            <w:pPr>
              <w:ind w:left="2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and 4)</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5"/>
          </w:tcPr>
          <w:p>
            <w:pPr>
              <w:ind w:left="40"/>
              <w:spacing w:after="0"/>
              <w:rPr>
                <w:sz w:val="20"/>
                <w:szCs w:val="20"/>
                <w:color w:val="auto"/>
              </w:rPr>
            </w:pPr>
            <w:r>
              <w:rPr>
                <w:rFonts w:ascii="Arial" w:cs="Arial" w:eastAsia="Arial" w:hAnsi="Arial"/>
                <w:sz w:val="13"/>
                <w:szCs w:val="13"/>
                <w:color w:val="0000FF"/>
              </w:rPr>
              <w:t>Class A Common Stock</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left="121"/>
              <w:spacing w:after="0"/>
              <w:rPr>
                <w:sz w:val="20"/>
                <w:szCs w:val="20"/>
                <w:color w:val="auto"/>
              </w:rPr>
            </w:pPr>
            <w:r>
              <w:rPr>
                <w:rFonts w:ascii="Arial" w:cs="Arial" w:eastAsia="Arial" w:hAnsi="Arial"/>
                <w:sz w:val="13"/>
                <w:szCs w:val="13"/>
                <w:color w:val="0000FF"/>
                <w:w w:val="89"/>
              </w:rPr>
              <w:t>314,104</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center"/>
              <w:ind w:right="326"/>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20" w:type="dxa"/>
            <w:vAlign w:val="bottom"/>
            <w:tcBorders>
              <w:bottom w:val="single" w:sz="8" w:color="2C2C2C"/>
            </w:tcBorders>
            <w:gridSpan w:val="5"/>
          </w:tcPr>
          <w:p>
            <w:pPr>
              <w:ind w:left="40"/>
              <w:spacing w:after="0"/>
              <w:rPr>
                <w:sz w:val="20"/>
                <w:szCs w:val="20"/>
                <w:color w:val="auto"/>
              </w:rPr>
            </w:pPr>
            <w:r>
              <w:rPr>
                <w:rFonts w:ascii="Arial" w:cs="Arial" w:eastAsia="Arial" w:hAnsi="Arial"/>
                <w:sz w:val="13"/>
                <w:szCs w:val="13"/>
                <w:color w:val="0000FF"/>
              </w:rPr>
              <w:t>Class A Common Stock</w:t>
            </w:r>
          </w:p>
        </w:tc>
        <w:tc>
          <w:tcPr>
            <w:tcW w:w="8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2"/>
          </w:tcPr>
          <w:p>
            <w:pPr>
              <w:jc w:val="center"/>
              <w:ind w:left="101"/>
              <w:spacing w:after="0"/>
              <w:rPr>
                <w:sz w:val="20"/>
                <w:szCs w:val="20"/>
                <w:color w:val="auto"/>
              </w:rPr>
            </w:pPr>
            <w:r>
              <w:rPr>
                <w:rFonts w:ascii="Arial" w:cs="Arial" w:eastAsia="Arial" w:hAnsi="Arial"/>
                <w:sz w:val="13"/>
                <w:szCs w:val="13"/>
                <w:color w:val="0000FF"/>
                <w:w w:val="89"/>
              </w:rPr>
              <w:t>1,886,574</w:t>
            </w:r>
          </w:p>
        </w:tc>
        <w:tc>
          <w:tcPr>
            <w:tcW w:w="36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jc w:val="center"/>
              <w:ind w:right="346"/>
              <w:spacing w:after="0"/>
              <w:rPr>
                <w:sz w:val="20"/>
                <w:szCs w:val="20"/>
                <w:color w:val="auto"/>
              </w:rPr>
            </w:pPr>
            <w:r>
              <w:rPr>
                <w:rFonts w:ascii="Arial" w:cs="Arial" w:eastAsia="Arial" w:hAnsi="Arial"/>
                <w:sz w:val="13"/>
                <w:szCs w:val="13"/>
                <w:color w:val="0000FF"/>
              </w:rPr>
              <w:t>I</w:t>
            </w:r>
          </w:p>
        </w:tc>
        <w:tc>
          <w:tcPr>
            <w:tcW w:w="760" w:type="dxa"/>
            <w:vAlign w:val="bottom"/>
            <w:tcBorders>
              <w:bottom w:val="single" w:sz="8" w:color="2C2C2C"/>
            </w:tcBorders>
          </w:tcPr>
          <w:p>
            <w:pPr>
              <w:ind w:left="20"/>
              <w:spacing w:after="0" w:line="240" w:lineRule="exact"/>
              <w:rPr>
                <w:sz w:val="20"/>
                <w:szCs w:val="20"/>
                <w:color w:val="auto"/>
              </w:rPr>
            </w:pPr>
            <w:r>
              <w:rPr>
                <w:rFonts w:ascii="Arial" w:cs="Arial" w:eastAsia="Arial" w:hAnsi="Arial"/>
                <w:sz w:val="26"/>
                <w:szCs w:val="26"/>
                <w:color w:val="0000FF"/>
                <w:vertAlign w:val="subscript"/>
              </w:rPr>
              <w:t>I</w:t>
            </w:r>
            <w:r>
              <w:rPr>
                <w:rFonts w:ascii="Arial" w:cs="Arial" w:eastAsia="Arial" w:hAnsi="Arial"/>
                <w:sz w:val="8"/>
                <w:szCs w:val="8"/>
                <w:color w:val="008000"/>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20" w:type="dxa"/>
            <w:vAlign w:val="bottom"/>
            <w:tcBorders>
              <w:bottom w:val="single" w:sz="8" w:color="2C2C2C"/>
            </w:tcBorders>
            <w:gridSpan w:val="5"/>
          </w:tcPr>
          <w:p>
            <w:pPr>
              <w:ind w:left="40"/>
              <w:spacing w:after="0"/>
              <w:rPr>
                <w:sz w:val="20"/>
                <w:szCs w:val="20"/>
                <w:color w:val="auto"/>
              </w:rPr>
            </w:pPr>
            <w:r>
              <w:rPr>
                <w:rFonts w:ascii="Arial" w:cs="Arial" w:eastAsia="Arial" w:hAnsi="Arial"/>
                <w:sz w:val="13"/>
                <w:szCs w:val="13"/>
                <w:color w:val="0000FF"/>
              </w:rPr>
              <w:t>Class A Common Stock</w:t>
            </w:r>
          </w:p>
        </w:tc>
        <w:tc>
          <w:tcPr>
            <w:tcW w:w="8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2"/>
          </w:tcPr>
          <w:p>
            <w:pPr>
              <w:jc w:val="center"/>
              <w:ind w:left="101"/>
              <w:spacing w:after="0"/>
              <w:rPr>
                <w:sz w:val="20"/>
                <w:szCs w:val="20"/>
                <w:color w:val="auto"/>
              </w:rPr>
            </w:pPr>
            <w:r>
              <w:rPr>
                <w:rFonts w:ascii="Arial" w:cs="Arial" w:eastAsia="Arial" w:hAnsi="Arial"/>
                <w:sz w:val="13"/>
                <w:szCs w:val="13"/>
                <w:color w:val="0000FF"/>
                <w:w w:val="85"/>
              </w:rPr>
              <w:t>6,122</w:t>
            </w:r>
          </w:p>
        </w:tc>
        <w:tc>
          <w:tcPr>
            <w:tcW w:w="36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jc w:val="center"/>
              <w:ind w:right="346"/>
              <w:spacing w:after="0"/>
              <w:rPr>
                <w:sz w:val="20"/>
                <w:szCs w:val="20"/>
                <w:color w:val="auto"/>
              </w:rPr>
            </w:pPr>
            <w:r>
              <w:rPr>
                <w:rFonts w:ascii="Arial" w:cs="Arial" w:eastAsia="Arial" w:hAnsi="Arial"/>
                <w:sz w:val="13"/>
                <w:szCs w:val="13"/>
                <w:color w:val="0000FF"/>
              </w:rPr>
              <w:t>I</w:t>
            </w: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By child</w:t>
            </w:r>
            <w:r>
              <w:rPr>
                <w:rFonts w:ascii="Arial" w:cs="Arial" w:eastAsia="Arial" w:hAnsi="Arial"/>
                <w:sz w:val="16"/>
                <w:szCs w:val="16"/>
                <w:color w:val="008000"/>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5"/>
          </w:tcPr>
          <w:p>
            <w:pPr>
              <w:ind w:left="40"/>
              <w:spacing w:after="0"/>
              <w:rPr>
                <w:sz w:val="20"/>
                <w:szCs w:val="20"/>
                <w:color w:val="auto"/>
              </w:rPr>
            </w:pPr>
            <w:r>
              <w:rPr>
                <w:rFonts w:ascii="Arial" w:cs="Arial" w:eastAsia="Arial" w:hAnsi="Arial"/>
                <w:sz w:val="13"/>
                <w:szCs w:val="13"/>
                <w:color w:val="0000FF"/>
              </w:rPr>
              <w:t>Class A Common Stock</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left="101"/>
              <w:spacing w:after="0"/>
              <w:rPr>
                <w:sz w:val="20"/>
                <w:szCs w:val="20"/>
                <w:color w:val="auto"/>
              </w:rPr>
            </w:pPr>
            <w:r>
              <w:rPr>
                <w:rFonts w:ascii="Arial" w:cs="Arial" w:eastAsia="Arial" w:hAnsi="Arial"/>
                <w:sz w:val="13"/>
                <w:szCs w:val="13"/>
                <w:color w:val="0000FF"/>
                <w:w w:val="82"/>
              </w:rPr>
              <w:t>47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center"/>
              <w:ind w:right="346"/>
              <w:spacing w:after="0"/>
              <w:rPr>
                <w:sz w:val="20"/>
                <w:szCs w:val="20"/>
                <w:color w:val="auto"/>
              </w:rPr>
            </w:pPr>
            <w:r>
              <w:rPr>
                <w:rFonts w:ascii="Arial" w:cs="Arial" w:eastAsia="Arial" w:hAnsi="Arial"/>
                <w:sz w:val="13"/>
                <w:szCs w:val="13"/>
                <w:color w:val="0000FF"/>
              </w:rPr>
              <w:t>I</w:t>
            </w: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5"/>
          </w:tcPr>
          <w:p>
            <w:pPr>
              <w:ind w:left="40"/>
              <w:spacing w:after="0"/>
              <w:rPr>
                <w:sz w:val="20"/>
                <w:szCs w:val="20"/>
                <w:color w:val="auto"/>
              </w:rPr>
            </w:pPr>
            <w:r>
              <w:rPr>
                <w:rFonts w:ascii="Arial" w:cs="Arial" w:eastAsia="Arial" w:hAnsi="Arial"/>
                <w:sz w:val="13"/>
                <w:szCs w:val="13"/>
                <w:color w:val="0000FF"/>
              </w:rPr>
              <w:t>Class A Common Stock</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left="101"/>
              <w:spacing w:after="0"/>
              <w:rPr>
                <w:sz w:val="20"/>
                <w:szCs w:val="20"/>
                <w:color w:val="auto"/>
              </w:rPr>
            </w:pPr>
            <w:r>
              <w:rPr>
                <w:rFonts w:ascii="Arial" w:cs="Arial" w:eastAsia="Arial" w:hAnsi="Arial"/>
                <w:sz w:val="13"/>
                <w:szCs w:val="13"/>
                <w:color w:val="0000FF"/>
                <w:w w:val="85"/>
              </w:rPr>
              <w:t>3,705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center"/>
              <w:ind w:right="346"/>
              <w:spacing w:after="0"/>
              <w:rPr>
                <w:sz w:val="20"/>
                <w:szCs w:val="20"/>
                <w:color w:val="auto"/>
              </w:rPr>
            </w:pPr>
            <w:r>
              <w:rPr>
                <w:rFonts w:ascii="Arial" w:cs="Arial" w:eastAsia="Arial" w:hAnsi="Arial"/>
                <w:sz w:val="13"/>
                <w:szCs w:val="13"/>
                <w:color w:val="0000FF"/>
              </w:rPr>
              <w:t>I</w:t>
            </w: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By 401(k)</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13"/>
                <w:szCs w:val="13"/>
                <w:color w:val="0000FF"/>
              </w:rPr>
              <w:t>Class A Common Stock</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restart"/>
          </w:tcPr>
          <w:p>
            <w:pPr>
              <w:jc w:val="center"/>
              <w:ind w:left="101"/>
              <w:spacing w:after="0"/>
              <w:rPr>
                <w:sz w:val="20"/>
                <w:szCs w:val="20"/>
                <w:color w:val="auto"/>
              </w:rPr>
            </w:pPr>
            <w:r>
              <w:rPr>
                <w:rFonts w:ascii="Arial" w:cs="Arial" w:eastAsia="Arial" w:hAnsi="Arial"/>
                <w:sz w:val="13"/>
                <w:szCs w:val="13"/>
                <w:color w:val="0000FF"/>
                <w:w w:val="92"/>
              </w:rPr>
              <w:t>201</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vMerge w:val="restart"/>
          </w:tcPr>
          <w:p>
            <w:pPr>
              <w:jc w:val="center"/>
              <w:ind w:right="346"/>
              <w:spacing w:after="0"/>
              <w:rPr>
                <w:sz w:val="20"/>
                <w:szCs w:val="20"/>
                <w:color w:val="auto"/>
              </w:rPr>
            </w:pPr>
            <w:r>
              <w:rPr>
                <w:rFonts w:ascii="Arial" w:cs="Arial" w:eastAsia="Arial" w:hAnsi="Arial"/>
                <w:sz w:val="13"/>
                <w:szCs w:val="13"/>
                <w:color w:val="0000FF"/>
              </w:rPr>
              <w:t>I</w:t>
            </w: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By spouse's</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20" w:type="dxa"/>
            <w:vAlign w:val="bottom"/>
            <w:gridSpan w:val="5"/>
            <w:vMerge w:val="continue"/>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0000FF"/>
              </w:rPr>
              <w:t>401(k)</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3"/>
                <w:szCs w:val="13"/>
                <w:color w:val="0000FF"/>
              </w:rPr>
              <w:t>Class A Common Stock</w:t>
            </w: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left="101"/>
              <w:spacing w:after="0"/>
              <w:rPr>
                <w:sz w:val="20"/>
                <w:szCs w:val="20"/>
                <w:color w:val="auto"/>
              </w:rPr>
            </w:pPr>
            <w:r>
              <w:rPr>
                <w:rFonts w:ascii="Arial" w:cs="Arial" w:eastAsia="Arial" w:hAnsi="Arial"/>
                <w:sz w:val="13"/>
                <w:szCs w:val="13"/>
                <w:color w:val="0000FF"/>
                <w:w w:val="85"/>
              </w:rPr>
              <w:t>5,400</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center"/>
              <w:ind w:right="346"/>
              <w:spacing w:after="0"/>
              <w:rPr>
                <w:sz w:val="20"/>
                <w:szCs w:val="20"/>
                <w:color w:val="auto"/>
              </w:rPr>
            </w:pPr>
            <w:r>
              <w:rPr>
                <w:rFonts w:ascii="Arial" w:cs="Arial" w:eastAsia="Arial" w:hAnsi="Arial"/>
                <w:sz w:val="13"/>
                <w:szCs w:val="13"/>
                <w:color w:val="0000FF"/>
              </w:rPr>
              <w:t>I</w:t>
            </w: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Charitable</w:t>
            </w:r>
          </w:p>
        </w:tc>
        <w:tc>
          <w:tcPr>
            <w:tcW w:w="0" w:type="dxa"/>
            <w:vAlign w:val="bottom"/>
          </w:tcPr>
          <w:p>
            <w:pPr>
              <w:spacing w:after="0"/>
              <w:rPr>
                <w:sz w:val="1"/>
                <w:szCs w:val="1"/>
                <w:color w:val="auto"/>
              </w:rPr>
            </w:pPr>
          </w:p>
        </w:tc>
      </w:tr>
      <w:tr>
        <w:trPr>
          <w:trHeight w:val="251"/>
        </w:trPr>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gridSpan w:val="2"/>
          </w:tcPr>
          <w:p>
            <w:pPr>
              <w:ind w:left="20"/>
              <w:spacing w:after="0"/>
              <w:rPr>
                <w:sz w:val="20"/>
                <w:szCs w:val="20"/>
                <w:color w:val="auto"/>
              </w:rPr>
            </w:pPr>
            <w:r>
              <w:rPr>
                <w:rFonts w:ascii="Arial" w:cs="Arial" w:eastAsia="Arial" w:hAnsi="Arial"/>
                <w:sz w:val="13"/>
                <w:szCs w:val="13"/>
                <w:color w:val="0000FF"/>
                <w:w w:val="94"/>
              </w:rPr>
              <w:t>Foundation</w:t>
            </w:r>
            <w:r>
              <w:rPr>
                <w:rFonts w:ascii="Arial" w:cs="Arial" w:eastAsia="Arial" w:hAnsi="Arial"/>
                <w:sz w:val="16"/>
                <w:szCs w:val="16"/>
                <w:color w:val="008000"/>
                <w:w w:val="94"/>
                <w:vertAlign w:val="superscript"/>
              </w:rPr>
              <w:t>(3)</w:t>
            </w: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4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820" w:type="dxa"/>
            <w:vAlign w:val="bottom"/>
            <w:tcBorders>
              <w:top w:val="single" w:sz="8" w:color="2C2C2C"/>
            </w:tcBorders>
          </w:tcPr>
          <w:p>
            <w:pPr>
              <w:spacing w:after="0"/>
              <w:rPr>
                <w:sz w:val="13"/>
                <w:szCs w:val="13"/>
                <w:color w:val="auto"/>
              </w:rPr>
            </w:pPr>
          </w:p>
        </w:tc>
        <w:tc>
          <w:tcPr>
            <w:tcW w:w="5440" w:type="dxa"/>
            <w:vAlign w:val="bottom"/>
            <w:tcBorders>
              <w:top w:val="single" w:sz="8" w:color="2C2C2C"/>
            </w:tcBorders>
            <w:gridSpan w:val="13"/>
          </w:tcPr>
          <w:p>
            <w:pPr>
              <w:jc w:val="center"/>
              <w:ind w:left="207"/>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6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60" w:type="dxa"/>
            <w:vAlign w:val="bottom"/>
            <w:gridSpan w:val="11"/>
          </w:tcPr>
          <w:p>
            <w:pPr>
              <w:ind w:left="22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440" w:type="dxa"/>
            <w:vAlign w:val="bottom"/>
            <w:gridSpan w:val="2"/>
          </w:tcPr>
          <w:p>
            <w:pPr>
              <w:ind w:left="140"/>
              <w:spacing w:after="0"/>
              <w:rPr>
                <w:sz w:val="20"/>
                <w:szCs w:val="20"/>
                <w:color w:val="auto"/>
              </w:rPr>
            </w:pPr>
            <w:r>
              <w:rPr>
                <w:rFonts w:ascii="Arial" w:cs="Arial" w:eastAsia="Arial" w:hAnsi="Arial"/>
                <w:sz w:val="9"/>
                <w:szCs w:val="9"/>
                <w:b w:val="1"/>
                <w:bCs w:val="1"/>
                <w:color w:val="auto"/>
              </w:rPr>
              <w:t>2.</w:t>
            </w:r>
          </w:p>
        </w:tc>
        <w:tc>
          <w:tcPr>
            <w:tcW w:w="260" w:type="dxa"/>
            <w:vAlign w:val="bottom"/>
          </w:tcPr>
          <w:p>
            <w:pPr>
              <w:spacing w:after="0"/>
              <w:rPr>
                <w:sz w:val="11"/>
                <w:szCs w:val="11"/>
                <w:color w:val="auto"/>
              </w:rPr>
            </w:pPr>
          </w:p>
        </w:tc>
        <w:tc>
          <w:tcPr>
            <w:tcW w:w="82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100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00" w:type="dxa"/>
            <w:vAlign w:val="bottom"/>
          </w:tcPr>
          <w:p>
            <w:pPr>
              <w:jc w:val="center"/>
              <w:ind w:right="326"/>
              <w:spacing w:after="0"/>
              <w:rPr>
                <w:sz w:val="20"/>
                <w:szCs w:val="20"/>
                <w:color w:val="auto"/>
              </w:rPr>
            </w:pPr>
            <w:r>
              <w:rPr>
                <w:rFonts w:ascii="Arial" w:cs="Arial" w:eastAsia="Arial" w:hAnsi="Arial"/>
                <w:sz w:val="9"/>
                <w:szCs w:val="9"/>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100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16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w:t>
            </w:r>
          </w:p>
        </w:tc>
        <w:tc>
          <w:tcPr>
            <w:tcW w:w="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derivative</w:t>
            </w:r>
          </w:p>
        </w:tc>
        <w:tc>
          <w:tcPr>
            <w:tcW w:w="6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80" w:type="dxa"/>
            <w:vAlign w:val="bottom"/>
            <w:gridSpan w:val="2"/>
          </w:tcPr>
          <w:p>
            <w:pPr>
              <w:ind w:left="8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9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Securities</w:t>
            </w:r>
          </w:p>
        </w:tc>
        <w:tc>
          <w:tcPr>
            <w:tcW w:w="6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80" w:type="dxa"/>
            <w:vAlign w:val="bottom"/>
            <w:gridSpan w:val="2"/>
          </w:tcPr>
          <w:p>
            <w:pPr>
              <w:ind w:left="8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2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Disposed of (D) (Instr.</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Beneficially</w:t>
            </w:r>
          </w:p>
        </w:tc>
        <w:tc>
          <w:tcPr>
            <w:tcW w:w="6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80" w:type="dxa"/>
            <w:vAlign w:val="bottom"/>
            <w:gridSpan w:val="2"/>
          </w:tcPr>
          <w:p>
            <w:pPr>
              <w:ind w:left="8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3, 4 and 5)</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80" w:type="dxa"/>
            <w:vAlign w:val="bottom"/>
            <w:gridSpan w:val="2"/>
          </w:tcPr>
          <w:p>
            <w:pPr>
              <w:ind w:left="8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gridSpan w:val="3"/>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spacing w:after="0" w:line="101" w:lineRule="exact"/>
              <w:rPr>
                <w:sz w:val="20"/>
                <w:szCs w:val="20"/>
                <w:color w:val="auto"/>
              </w:rPr>
            </w:pPr>
            <w:r>
              <w:rPr>
                <w:rFonts w:ascii="Arial" w:cs="Arial" w:eastAsia="Arial" w:hAnsi="Arial"/>
                <w:sz w:val="9"/>
                <w:szCs w:val="9"/>
                <w:b w:val="1"/>
                <w:bCs w:val="1"/>
                <w:color w:val="auto"/>
              </w:rPr>
              <w:t>Following</w:t>
            </w:r>
          </w:p>
        </w:tc>
        <w:tc>
          <w:tcPr>
            <w:tcW w:w="60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Reported</w:t>
            </w: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ind w:left="100"/>
              <w:spacing w:after="0" w:line="101" w:lineRule="exact"/>
              <w:rPr>
                <w:sz w:val="20"/>
                <w:szCs w:val="20"/>
                <w:color w:val="auto"/>
              </w:rPr>
            </w:pPr>
            <w:r>
              <w:rPr>
                <w:rFonts w:ascii="Arial" w:cs="Arial" w:eastAsia="Arial" w:hAnsi="Arial"/>
                <w:sz w:val="9"/>
                <w:szCs w:val="9"/>
                <w:b w:val="1"/>
                <w:bCs w:val="1"/>
                <w:color w:val="auto"/>
                <w:w w:val="92"/>
              </w:rPr>
              <w:t>Date</w:t>
            </w:r>
          </w:p>
        </w:tc>
        <w:tc>
          <w:tcPr>
            <w:tcW w:w="380" w:type="dxa"/>
            <w:vAlign w:val="bottom"/>
          </w:tcPr>
          <w:p>
            <w:pPr>
              <w:spacing w:after="0"/>
              <w:rPr>
                <w:sz w:val="8"/>
                <w:szCs w:val="8"/>
                <w:color w:val="auto"/>
              </w:rPr>
            </w:pPr>
          </w:p>
        </w:tc>
        <w:tc>
          <w:tcPr>
            <w:tcW w:w="5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Expiration</w:t>
            </w:r>
          </w:p>
        </w:tc>
        <w:tc>
          <w:tcPr>
            <w:tcW w:w="9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Transaction(s)</w:t>
            </w: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4"/>
          </w:tcPr>
          <w:p>
            <w:pPr>
              <w:ind w:left="60"/>
              <w:spacing w:after="0"/>
              <w:rPr>
                <w:sz w:val="20"/>
                <w:szCs w:val="20"/>
                <w:color w:val="auto"/>
              </w:rPr>
            </w:pPr>
            <w:r>
              <w:rPr>
                <w:rFonts w:ascii="Arial" w:cs="Arial" w:eastAsia="Arial" w:hAnsi="Arial"/>
                <w:sz w:val="9"/>
                <w:szCs w:val="9"/>
                <w:b w:val="1"/>
                <w:bCs w:val="1"/>
                <w:color w:val="auto"/>
                <w:w w:val="99"/>
              </w:rPr>
              <w:t>CodeV</w:t>
            </w:r>
          </w:p>
        </w:tc>
        <w:tc>
          <w:tcPr>
            <w:tcW w:w="180" w:type="dxa"/>
            <w:vAlign w:val="bottom"/>
            <w:gridSpan w:val="2"/>
          </w:tcPr>
          <w:p>
            <w:pPr>
              <w:ind w:left="20"/>
              <w:spacing w:after="0"/>
              <w:rPr>
                <w:sz w:val="20"/>
                <w:szCs w:val="20"/>
                <w:color w:val="auto"/>
              </w:rPr>
            </w:pPr>
            <w:r>
              <w:rPr>
                <w:rFonts w:ascii="Arial" w:cs="Arial" w:eastAsia="Arial" w:hAnsi="Arial"/>
                <w:sz w:val="9"/>
                <w:szCs w:val="9"/>
                <w:b w:val="1"/>
                <w:bCs w:val="1"/>
                <w:color w:val="auto"/>
              </w:rPr>
              <w:t>(A)</w:t>
            </w:r>
          </w:p>
        </w:tc>
        <w:tc>
          <w:tcPr>
            <w:tcW w:w="82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jc w:val="center"/>
              <w:spacing w:after="0"/>
              <w:rPr>
                <w:sz w:val="20"/>
                <w:szCs w:val="20"/>
                <w:color w:val="auto"/>
              </w:rPr>
            </w:pPr>
            <w:r>
              <w:rPr>
                <w:rFonts w:ascii="Arial" w:cs="Arial" w:eastAsia="Arial" w:hAnsi="Arial"/>
                <w:sz w:val="9"/>
                <w:szCs w:val="9"/>
                <w:b w:val="1"/>
                <w:bCs w:val="1"/>
                <w:color w:val="auto"/>
                <w:w w:val="99"/>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color w:val="0000FF"/>
              </w:rPr>
              <w:t>Class B Common Stock</w:t>
            </w:r>
          </w:p>
        </w:tc>
        <w:tc>
          <w:tcPr>
            <w:tcW w:w="440" w:type="dxa"/>
            <w:vAlign w:val="bottom"/>
            <w:gridSpan w:val="2"/>
            <w:vMerge w:val="restart"/>
          </w:tcPr>
          <w:p>
            <w:pPr>
              <w:jc w:val="right"/>
              <w:spacing w:after="0"/>
              <w:rPr>
                <w:sz w:val="20"/>
                <w:szCs w:val="20"/>
                <w:color w:val="auto"/>
              </w:rPr>
            </w:pPr>
            <w:r>
              <w:rPr>
                <w:rFonts w:ascii="Arial" w:cs="Arial" w:eastAsia="Arial" w:hAnsi="Arial"/>
                <w:sz w:val="8"/>
                <w:szCs w:val="8"/>
                <w:color w:val="008000"/>
              </w:rPr>
              <w:t>(4)</w:t>
            </w:r>
          </w:p>
        </w:tc>
        <w:tc>
          <w:tcPr>
            <w:tcW w:w="26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0"/>
                <w:szCs w:val="10"/>
                <w:color w:val="0000FF"/>
              </w:rPr>
              <w:t>12/06/2021</w:t>
            </w:r>
          </w:p>
        </w:tc>
        <w:tc>
          <w:tcPr>
            <w:tcW w:w="840" w:type="dxa"/>
            <w:vAlign w:val="bottom"/>
          </w:tcPr>
          <w:p>
            <w:pPr>
              <w:spacing w:after="0"/>
              <w:rPr>
                <w:sz w:val="12"/>
                <w:szCs w:val="12"/>
                <w:color w:val="auto"/>
              </w:rPr>
            </w:pPr>
          </w:p>
        </w:tc>
        <w:tc>
          <w:tcPr>
            <w:tcW w:w="860" w:type="dxa"/>
            <w:vAlign w:val="bottom"/>
            <w:gridSpan w:val="4"/>
            <w:vMerge w:val="restart"/>
          </w:tcPr>
          <w:p>
            <w:pPr>
              <w:ind w:left="120"/>
              <w:spacing w:after="0"/>
              <w:rPr>
                <w:sz w:val="20"/>
                <w:szCs w:val="20"/>
                <w:color w:val="auto"/>
              </w:rPr>
            </w:pPr>
            <w:r>
              <w:rPr>
                <w:rFonts w:ascii="Arial" w:cs="Arial" w:eastAsia="Arial" w:hAnsi="Arial"/>
                <w:sz w:val="20"/>
                <w:szCs w:val="20"/>
                <w:color w:val="0000FF"/>
                <w:vertAlign w:val="subscript"/>
              </w:rPr>
              <w:t>G</w:t>
            </w:r>
            <w:r>
              <w:rPr>
                <w:rFonts w:ascii="Arial" w:cs="Arial" w:eastAsia="Arial" w:hAnsi="Arial"/>
                <w:sz w:val="8"/>
                <w:szCs w:val="8"/>
                <w:color w:val="008000"/>
              </w:rPr>
              <w:t>(5)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0"/>
                <w:szCs w:val="10"/>
                <w:color w:val="0000FF"/>
                <w:w w:val="89"/>
              </w:rPr>
              <w:t>1,724,153</w:t>
            </w:r>
          </w:p>
        </w:tc>
        <w:tc>
          <w:tcPr>
            <w:tcW w:w="300" w:type="dxa"/>
            <w:vAlign w:val="bottom"/>
          </w:tcPr>
          <w:p>
            <w:pPr>
              <w:spacing w:after="0"/>
              <w:rPr>
                <w:sz w:val="12"/>
                <w:szCs w:val="12"/>
                <w:color w:val="auto"/>
              </w:rPr>
            </w:pPr>
          </w:p>
        </w:tc>
        <w:tc>
          <w:tcPr>
            <w:tcW w:w="380" w:type="dxa"/>
            <w:vAlign w:val="bottom"/>
            <w:vMerge w:val="restart"/>
          </w:tcPr>
          <w:p>
            <w:pPr>
              <w:jc w:val="center"/>
              <w:ind w:right="238"/>
              <w:spacing w:after="0"/>
              <w:rPr>
                <w:sz w:val="20"/>
                <w:szCs w:val="20"/>
                <w:color w:val="auto"/>
              </w:rPr>
            </w:pPr>
            <w:r>
              <w:rPr>
                <w:rFonts w:ascii="Arial" w:cs="Arial" w:eastAsia="Arial" w:hAnsi="Arial"/>
                <w:sz w:val="8"/>
                <w:szCs w:val="8"/>
                <w:color w:val="008000"/>
              </w:rPr>
              <w:t>(4)</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rPr>
              <w:t>(4)</w:t>
            </w:r>
          </w:p>
        </w:tc>
        <w:tc>
          <w:tcPr>
            <w:tcW w:w="900" w:type="dxa"/>
            <w:vAlign w:val="bottom"/>
          </w:tcPr>
          <w:p>
            <w:pPr>
              <w:jc w:val="center"/>
              <w:ind w:left="31"/>
              <w:spacing w:after="0"/>
              <w:rPr>
                <w:sz w:val="20"/>
                <w:szCs w:val="20"/>
                <w:color w:val="auto"/>
              </w:rPr>
            </w:pPr>
            <w:r>
              <w:rPr>
                <w:rFonts w:ascii="Arial" w:cs="Arial" w:eastAsia="Arial" w:hAnsi="Arial"/>
                <w:sz w:val="10"/>
                <w:szCs w:val="10"/>
                <w:color w:val="0000FF"/>
                <w:w w:val="89"/>
              </w:rPr>
              <w:t>Class A Common</w:t>
            </w:r>
          </w:p>
        </w:tc>
        <w:tc>
          <w:tcPr>
            <w:tcW w:w="780" w:type="dxa"/>
            <w:vAlign w:val="bottom"/>
            <w:gridSpan w:val="2"/>
            <w:vMerge w:val="restart"/>
          </w:tcPr>
          <w:p>
            <w:pPr>
              <w:jc w:val="center"/>
              <w:ind w:left="83"/>
              <w:spacing w:after="0"/>
              <w:rPr>
                <w:sz w:val="20"/>
                <w:szCs w:val="20"/>
                <w:color w:val="auto"/>
              </w:rPr>
            </w:pPr>
            <w:r>
              <w:rPr>
                <w:rFonts w:ascii="Arial" w:cs="Arial" w:eastAsia="Arial" w:hAnsi="Arial"/>
                <w:sz w:val="13"/>
                <w:szCs w:val="13"/>
                <w:color w:val="0000FF"/>
                <w:w w:val="89"/>
              </w:rPr>
              <w:t>1,724,153</w:t>
            </w:r>
          </w:p>
        </w:tc>
        <w:tc>
          <w:tcPr>
            <w:tcW w:w="72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360" w:type="dxa"/>
            <w:vAlign w:val="bottom"/>
            <w:vMerge w:val="restart"/>
          </w:tcPr>
          <w:p>
            <w:pPr>
              <w:jc w:val="center"/>
              <w:ind w:left="233"/>
              <w:spacing w:after="0"/>
              <w:rPr>
                <w:sz w:val="20"/>
                <w:szCs w:val="20"/>
                <w:color w:val="auto"/>
              </w:rPr>
            </w:pPr>
            <w:r>
              <w:rPr>
                <w:rFonts w:ascii="Arial" w:cs="Arial" w:eastAsia="Arial" w:hAnsi="Arial"/>
                <w:sz w:val="10"/>
                <w:szCs w:val="10"/>
                <w:color w:val="0000FF"/>
                <w:w w:val="71"/>
              </w:rPr>
              <w:t>0</w:t>
            </w:r>
          </w:p>
        </w:tc>
        <w:tc>
          <w:tcPr>
            <w:tcW w:w="3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0"/>
                <w:szCs w:val="10"/>
                <w:color w:val="0000FF"/>
              </w:rPr>
              <w:t>I</w:t>
            </w:r>
          </w:p>
        </w:tc>
        <w:tc>
          <w:tcPr>
            <w:tcW w:w="780" w:type="dxa"/>
            <w:vAlign w:val="bottom"/>
            <w:gridSpan w:val="2"/>
            <w:vMerge w:val="restart"/>
          </w:tcPr>
          <w:p>
            <w:pPr>
              <w:ind w:left="80"/>
              <w:spacing w:after="0"/>
              <w:rPr>
                <w:sz w:val="20"/>
                <w:szCs w:val="20"/>
                <w:color w:val="auto"/>
              </w:rPr>
            </w:pPr>
            <w:r>
              <w:rPr>
                <w:rFonts w:ascii="Arial" w:cs="Arial" w:eastAsia="Arial" w:hAnsi="Arial"/>
                <w:sz w:val="20"/>
                <w:szCs w:val="20"/>
                <w:color w:val="0000FF"/>
                <w:vertAlign w:val="subscript"/>
              </w:rPr>
              <w:t>I</w:t>
            </w:r>
            <w:r>
              <w:rPr>
                <w:rFonts w:ascii="Arial" w:cs="Arial" w:eastAsia="Arial" w:hAnsi="Arial"/>
                <w:sz w:val="8"/>
                <w:szCs w:val="8"/>
                <w:color w:val="008000"/>
              </w:rPr>
              <w:t>(5)</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vMerge w:val="restart"/>
          </w:tcPr>
          <w:p>
            <w:pPr>
              <w:jc w:val="center"/>
              <w:ind w:left="31"/>
              <w:spacing w:after="0"/>
              <w:rPr>
                <w:sz w:val="20"/>
                <w:szCs w:val="20"/>
                <w:color w:val="auto"/>
              </w:rPr>
            </w:pPr>
            <w:r>
              <w:rPr>
                <w:rFonts w:ascii="Arial" w:cs="Arial" w:eastAsia="Arial" w:hAnsi="Arial"/>
                <w:sz w:val="10"/>
                <w:szCs w:val="10"/>
                <w:color w:val="0000FF"/>
                <w:w w:val="87"/>
              </w:rPr>
              <w:t>Stock</w:t>
            </w:r>
          </w:p>
        </w:tc>
        <w:tc>
          <w:tcPr>
            <w:tcW w:w="78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color w:val="0000FF"/>
              </w:rPr>
              <w:t>Class B Common Stock</w:t>
            </w:r>
          </w:p>
        </w:tc>
        <w:tc>
          <w:tcPr>
            <w:tcW w:w="440" w:type="dxa"/>
            <w:vAlign w:val="bottom"/>
            <w:gridSpan w:val="2"/>
            <w:vMerge w:val="restart"/>
          </w:tcPr>
          <w:p>
            <w:pPr>
              <w:jc w:val="right"/>
              <w:spacing w:after="0"/>
              <w:rPr>
                <w:sz w:val="20"/>
                <w:szCs w:val="20"/>
                <w:color w:val="auto"/>
              </w:rPr>
            </w:pPr>
            <w:r>
              <w:rPr>
                <w:rFonts w:ascii="Arial" w:cs="Arial" w:eastAsia="Arial" w:hAnsi="Arial"/>
                <w:sz w:val="8"/>
                <w:szCs w:val="8"/>
                <w:color w:val="008000"/>
              </w:rPr>
              <w:t>(4)</w:t>
            </w:r>
          </w:p>
        </w:tc>
        <w:tc>
          <w:tcPr>
            <w:tcW w:w="26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0"/>
                <w:szCs w:val="10"/>
                <w:color w:val="0000FF"/>
              </w:rPr>
              <w:t>12/06/2021</w:t>
            </w:r>
          </w:p>
        </w:tc>
        <w:tc>
          <w:tcPr>
            <w:tcW w:w="840" w:type="dxa"/>
            <w:vAlign w:val="bottom"/>
          </w:tcPr>
          <w:p>
            <w:pPr>
              <w:spacing w:after="0"/>
              <w:rPr>
                <w:sz w:val="12"/>
                <w:szCs w:val="12"/>
                <w:color w:val="auto"/>
              </w:rPr>
            </w:pPr>
          </w:p>
        </w:tc>
        <w:tc>
          <w:tcPr>
            <w:tcW w:w="860" w:type="dxa"/>
            <w:vAlign w:val="bottom"/>
            <w:gridSpan w:val="4"/>
            <w:vMerge w:val="restart"/>
          </w:tcPr>
          <w:p>
            <w:pPr>
              <w:ind w:left="120"/>
              <w:spacing w:after="0"/>
              <w:rPr>
                <w:sz w:val="20"/>
                <w:szCs w:val="20"/>
                <w:color w:val="auto"/>
              </w:rPr>
            </w:pPr>
            <w:r>
              <w:rPr>
                <w:rFonts w:ascii="Arial" w:cs="Arial" w:eastAsia="Arial" w:hAnsi="Arial"/>
                <w:sz w:val="20"/>
                <w:szCs w:val="20"/>
                <w:color w:val="0000FF"/>
                <w:vertAlign w:val="subscript"/>
              </w:rPr>
              <w:t>G</w:t>
            </w:r>
            <w:r>
              <w:rPr>
                <w:rFonts w:ascii="Arial" w:cs="Arial" w:eastAsia="Arial" w:hAnsi="Arial"/>
                <w:sz w:val="8"/>
                <w:szCs w:val="8"/>
                <w:color w:val="008000"/>
              </w:rPr>
              <w:t>(5)</w:t>
            </w:r>
          </w:p>
        </w:tc>
        <w:tc>
          <w:tcPr>
            <w:tcW w:w="1000" w:type="dxa"/>
            <w:vAlign w:val="bottom"/>
            <w:gridSpan w:val="3"/>
            <w:vMerge w:val="restart"/>
          </w:tcPr>
          <w:p>
            <w:pPr>
              <w:ind w:left="40"/>
              <w:spacing w:after="0"/>
              <w:rPr>
                <w:sz w:val="20"/>
                <w:szCs w:val="20"/>
                <w:color w:val="auto"/>
              </w:rPr>
            </w:pPr>
            <w:r>
              <w:rPr>
                <w:rFonts w:ascii="Arial" w:cs="Arial" w:eastAsia="Arial" w:hAnsi="Arial"/>
                <w:sz w:val="10"/>
                <w:szCs w:val="10"/>
                <w:color w:val="0000FF"/>
              </w:rPr>
              <w:t>1,724,153</w:t>
            </w:r>
          </w:p>
        </w:tc>
        <w:tc>
          <w:tcPr>
            <w:tcW w:w="300" w:type="dxa"/>
            <w:vAlign w:val="bottom"/>
          </w:tcPr>
          <w:p>
            <w:pPr>
              <w:spacing w:after="0"/>
              <w:rPr>
                <w:sz w:val="12"/>
                <w:szCs w:val="12"/>
                <w:color w:val="auto"/>
              </w:rPr>
            </w:pPr>
          </w:p>
        </w:tc>
        <w:tc>
          <w:tcPr>
            <w:tcW w:w="380" w:type="dxa"/>
            <w:vAlign w:val="bottom"/>
            <w:vMerge w:val="restart"/>
          </w:tcPr>
          <w:p>
            <w:pPr>
              <w:jc w:val="center"/>
              <w:ind w:right="238"/>
              <w:spacing w:after="0"/>
              <w:rPr>
                <w:sz w:val="20"/>
                <w:szCs w:val="20"/>
                <w:color w:val="auto"/>
              </w:rPr>
            </w:pPr>
            <w:r>
              <w:rPr>
                <w:rFonts w:ascii="Arial" w:cs="Arial" w:eastAsia="Arial" w:hAnsi="Arial"/>
                <w:sz w:val="8"/>
                <w:szCs w:val="8"/>
                <w:color w:val="008000"/>
              </w:rPr>
              <w:t>(4)</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rPr>
              <w:t>(4)</w:t>
            </w:r>
          </w:p>
        </w:tc>
        <w:tc>
          <w:tcPr>
            <w:tcW w:w="900" w:type="dxa"/>
            <w:vAlign w:val="bottom"/>
          </w:tcPr>
          <w:p>
            <w:pPr>
              <w:jc w:val="center"/>
              <w:ind w:left="31"/>
              <w:spacing w:after="0"/>
              <w:rPr>
                <w:sz w:val="20"/>
                <w:szCs w:val="20"/>
                <w:color w:val="auto"/>
              </w:rPr>
            </w:pPr>
            <w:r>
              <w:rPr>
                <w:rFonts w:ascii="Arial" w:cs="Arial" w:eastAsia="Arial" w:hAnsi="Arial"/>
                <w:sz w:val="10"/>
                <w:szCs w:val="10"/>
                <w:color w:val="0000FF"/>
                <w:w w:val="89"/>
              </w:rPr>
              <w:t>Class A Common</w:t>
            </w:r>
          </w:p>
        </w:tc>
        <w:tc>
          <w:tcPr>
            <w:tcW w:w="780" w:type="dxa"/>
            <w:vAlign w:val="bottom"/>
            <w:gridSpan w:val="2"/>
            <w:vMerge w:val="restart"/>
          </w:tcPr>
          <w:p>
            <w:pPr>
              <w:jc w:val="center"/>
              <w:ind w:left="83"/>
              <w:spacing w:after="0"/>
              <w:rPr>
                <w:sz w:val="20"/>
                <w:szCs w:val="20"/>
                <w:color w:val="auto"/>
              </w:rPr>
            </w:pPr>
            <w:r>
              <w:rPr>
                <w:rFonts w:ascii="Arial" w:cs="Arial" w:eastAsia="Arial" w:hAnsi="Arial"/>
                <w:sz w:val="13"/>
                <w:szCs w:val="13"/>
                <w:color w:val="0000FF"/>
                <w:w w:val="89"/>
              </w:rPr>
              <w:t>1,724,153</w:t>
            </w:r>
          </w:p>
        </w:tc>
        <w:tc>
          <w:tcPr>
            <w:tcW w:w="72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68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89"/>
              </w:rPr>
              <w:t>2,579,143</w:t>
            </w:r>
          </w:p>
        </w:tc>
        <w:tc>
          <w:tcPr>
            <w:tcW w:w="600" w:type="dxa"/>
            <w:vAlign w:val="bottom"/>
            <w:vMerge w:val="restart"/>
          </w:tcPr>
          <w:p>
            <w:pPr>
              <w:jc w:val="center"/>
              <w:spacing w:after="0"/>
              <w:rPr>
                <w:sz w:val="20"/>
                <w:szCs w:val="20"/>
                <w:color w:val="auto"/>
              </w:rPr>
            </w:pPr>
            <w:r>
              <w:rPr>
                <w:rFonts w:ascii="Arial" w:cs="Arial" w:eastAsia="Arial" w:hAnsi="Arial"/>
                <w:sz w:val="10"/>
                <w:szCs w:val="10"/>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vMerge w:val="restart"/>
          </w:tcPr>
          <w:p>
            <w:pPr>
              <w:jc w:val="center"/>
              <w:ind w:left="31"/>
              <w:spacing w:after="0"/>
              <w:rPr>
                <w:sz w:val="20"/>
                <w:szCs w:val="20"/>
                <w:color w:val="auto"/>
              </w:rPr>
            </w:pPr>
            <w:r>
              <w:rPr>
                <w:rFonts w:ascii="Arial" w:cs="Arial" w:eastAsia="Arial" w:hAnsi="Arial"/>
                <w:sz w:val="10"/>
                <w:szCs w:val="10"/>
                <w:color w:val="0000FF"/>
                <w:w w:val="87"/>
              </w:rPr>
              <w:t>Stock</w:t>
            </w:r>
          </w:p>
        </w:tc>
        <w:tc>
          <w:tcPr>
            <w:tcW w:w="78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color w:val="0000FF"/>
              </w:rPr>
              <w:t>Class B Common Stock</w:t>
            </w:r>
          </w:p>
        </w:tc>
        <w:tc>
          <w:tcPr>
            <w:tcW w:w="440" w:type="dxa"/>
            <w:vAlign w:val="bottom"/>
            <w:gridSpan w:val="2"/>
            <w:vMerge w:val="restart"/>
          </w:tcPr>
          <w:p>
            <w:pPr>
              <w:jc w:val="right"/>
              <w:spacing w:after="0"/>
              <w:rPr>
                <w:sz w:val="20"/>
                <w:szCs w:val="20"/>
                <w:color w:val="auto"/>
              </w:rPr>
            </w:pPr>
            <w:r>
              <w:rPr>
                <w:rFonts w:ascii="Arial" w:cs="Arial" w:eastAsia="Arial" w:hAnsi="Arial"/>
                <w:sz w:val="8"/>
                <w:szCs w:val="8"/>
                <w:color w:val="008000"/>
              </w:rPr>
              <w:t>(4)</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vMerge w:val="restart"/>
          </w:tcPr>
          <w:p>
            <w:pPr>
              <w:jc w:val="center"/>
              <w:ind w:right="238"/>
              <w:spacing w:after="0"/>
              <w:rPr>
                <w:sz w:val="20"/>
                <w:szCs w:val="20"/>
                <w:color w:val="auto"/>
              </w:rPr>
            </w:pPr>
            <w:r>
              <w:rPr>
                <w:rFonts w:ascii="Arial" w:cs="Arial" w:eastAsia="Arial" w:hAnsi="Arial"/>
                <w:sz w:val="8"/>
                <w:szCs w:val="8"/>
                <w:color w:val="008000"/>
              </w:rPr>
              <w:t>(4)</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rPr>
              <w:t>(4)</w:t>
            </w:r>
          </w:p>
        </w:tc>
        <w:tc>
          <w:tcPr>
            <w:tcW w:w="900" w:type="dxa"/>
            <w:vAlign w:val="bottom"/>
          </w:tcPr>
          <w:p>
            <w:pPr>
              <w:jc w:val="center"/>
              <w:ind w:left="31"/>
              <w:spacing w:after="0"/>
              <w:rPr>
                <w:sz w:val="20"/>
                <w:szCs w:val="20"/>
                <w:color w:val="auto"/>
              </w:rPr>
            </w:pPr>
            <w:r>
              <w:rPr>
                <w:rFonts w:ascii="Arial" w:cs="Arial" w:eastAsia="Arial" w:hAnsi="Arial"/>
                <w:sz w:val="10"/>
                <w:szCs w:val="10"/>
                <w:color w:val="0000FF"/>
                <w:w w:val="89"/>
              </w:rPr>
              <w:t>Class A Common</w:t>
            </w:r>
          </w:p>
        </w:tc>
        <w:tc>
          <w:tcPr>
            <w:tcW w:w="780" w:type="dxa"/>
            <w:vAlign w:val="bottom"/>
            <w:gridSpan w:val="2"/>
            <w:vMerge w:val="restart"/>
          </w:tcPr>
          <w:p>
            <w:pPr>
              <w:jc w:val="center"/>
              <w:ind w:left="83"/>
              <w:spacing w:after="0"/>
              <w:rPr>
                <w:sz w:val="20"/>
                <w:szCs w:val="20"/>
                <w:color w:val="auto"/>
              </w:rPr>
            </w:pPr>
            <w:r>
              <w:rPr>
                <w:rFonts w:ascii="Arial" w:cs="Arial" w:eastAsia="Arial" w:hAnsi="Arial"/>
                <w:sz w:val="13"/>
                <w:szCs w:val="13"/>
                <w:color w:val="0000FF"/>
                <w:w w:val="89"/>
              </w:rPr>
              <w:t>2,299,691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89"/>
              </w:rPr>
              <w:t>2,299,691</w:t>
            </w:r>
          </w:p>
        </w:tc>
        <w:tc>
          <w:tcPr>
            <w:tcW w:w="600" w:type="dxa"/>
            <w:vAlign w:val="bottom"/>
            <w:vMerge w:val="restart"/>
          </w:tcPr>
          <w:p>
            <w:pPr>
              <w:jc w:val="center"/>
              <w:spacing w:after="0"/>
              <w:rPr>
                <w:sz w:val="20"/>
                <w:szCs w:val="20"/>
                <w:color w:val="auto"/>
              </w:rPr>
            </w:pPr>
            <w:r>
              <w:rPr>
                <w:rFonts w:ascii="Arial" w:cs="Arial" w:eastAsia="Arial" w:hAnsi="Arial"/>
                <w:sz w:val="10"/>
                <w:szCs w:val="10"/>
                <w:color w:val="0000FF"/>
              </w:rPr>
              <w:t>I</w:t>
            </w:r>
          </w:p>
        </w:tc>
        <w:tc>
          <w:tcPr>
            <w:tcW w:w="780" w:type="dxa"/>
            <w:vAlign w:val="bottom"/>
            <w:gridSpan w:val="2"/>
            <w:vMerge w:val="restart"/>
          </w:tcPr>
          <w:p>
            <w:pPr>
              <w:ind w:left="80"/>
              <w:spacing w:after="0"/>
              <w:rPr>
                <w:sz w:val="20"/>
                <w:szCs w:val="20"/>
                <w:color w:val="auto"/>
              </w:rPr>
            </w:pPr>
            <w:r>
              <w:rPr>
                <w:rFonts w:ascii="Arial" w:cs="Arial" w:eastAsia="Arial" w:hAnsi="Arial"/>
                <w:sz w:val="20"/>
                <w:szCs w:val="20"/>
                <w:color w:val="0000FF"/>
                <w:vertAlign w:val="subscript"/>
              </w:rPr>
              <w:t>I</w:t>
            </w:r>
            <w:r>
              <w:rPr>
                <w:rFonts w:ascii="Arial" w:cs="Arial" w:eastAsia="Arial" w:hAnsi="Arial"/>
                <w:sz w:val="8"/>
                <w:szCs w:val="8"/>
                <w:color w:val="008000"/>
              </w:rPr>
              <w:t>(6)</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vMerge w:val="restart"/>
          </w:tcPr>
          <w:p>
            <w:pPr>
              <w:jc w:val="center"/>
              <w:ind w:left="31"/>
              <w:spacing w:after="0"/>
              <w:rPr>
                <w:sz w:val="20"/>
                <w:szCs w:val="20"/>
                <w:color w:val="auto"/>
              </w:rPr>
            </w:pPr>
            <w:r>
              <w:rPr>
                <w:rFonts w:ascii="Arial" w:cs="Arial" w:eastAsia="Arial" w:hAnsi="Arial"/>
                <w:sz w:val="10"/>
                <w:szCs w:val="10"/>
                <w:color w:val="0000FF"/>
                <w:w w:val="87"/>
              </w:rPr>
              <w:t>Stock</w:t>
            </w:r>
          </w:p>
        </w:tc>
        <w:tc>
          <w:tcPr>
            <w:tcW w:w="7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color w:val="0000FF"/>
              </w:rPr>
              <w:t>Class B Common Stock</w:t>
            </w:r>
          </w:p>
        </w:tc>
        <w:tc>
          <w:tcPr>
            <w:tcW w:w="440" w:type="dxa"/>
            <w:vAlign w:val="bottom"/>
            <w:gridSpan w:val="2"/>
            <w:vMerge w:val="restart"/>
          </w:tcPr>
          <w:p>
            <w:pPr>
              <w:jc w:val="right"/>
              <w:spacing w:after="0"/>
              <w:rPr>
                <w:sz w:val="20"/>
                <w:szCs w:val="20"/>
                <w:color w:val="auto"/>
              </w:rPr>
            </w:pPr>
            <w:r>
              <w:rPr>
                <w:rFonts w:ascii="Arial" w:cs="Arial" w:eastAsia="Arial" w:hAnsi="Arial"/>
                <w:sz w:val="8"/>
                <w:szCs w:val="8"/>
                <w:color w:val="008000"/>
              </w:rPr>
              <w:t>(4)</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vMerge w:val="restart"/>
          </w:tcPr>
          <w:p>
            <w:pPr>
              <w:jc w:val="center"/>
              <w:ind w:right="238"/>
              <w:spacing w:after="0"/>
              <w:rPr>
                <w:sz w:val="20"/>
                <w:szCs w:val="20"/>
                <w:color w:val="auto"/>
              </w:rPr>
            </w:pPr>
            <w:r>
              <w:rPr>
                <w:rFonts w:ascii="Arial" w:cs="Arial" w:eastAsia="Arial" w:hAnsi="Arial"/>
                <w:sz w:val="8"/>
                <w:szCs w:val="8"/>
                <w:color w:val="008000"/>
              </w:rPr>
              <w:t>(4)</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rPr>
              <w:t>(4)</w:t>
            </w:r>
          </w:p>
        </w:tc>
        <w:tc>
          <w:tcPr>
            <w:tcW w:w="900" w:type="dxa"/>
            <w:vAlign w:val="bottom"/>
          </w:tcPr>
          <w:p>
            <w:pPr>
              <w:jc w:val="center"/>
              <w:ind w:left="31"/>
              <w:spacing w:after="0"/>
              <w:rPr>
                <w:sz w:val="20"/>
                <w:szCs w:val="20"/>
                <w:color w:val="auto"/>
              </w:rPr>
            </w:pPr>
            <w:r>
              <w:rPr>
                <w:rFonts w:ascii="Arial" w:cs="Arial" w:eastAsia="Arial" w:hAnsi="Arial"/>
                <w:sz w:val="10"/>
                <w:szCs w:val="10"/>
                <w:color w:val="0000FF"/>
                <w:w w:val="89"/>
              </w:rPr>
              <w:t>Class A Common</w:t>
            </w:r>
          </w:p>
        </w:tc>
        <w:tc>
          <w:tcPr>
            <w:tcW w:w="780" w:type="dxa"/>
            <w:vAlign w:val="bottom"/>
            <w:gridSpan w:val="2"/>
            <w:vMerge w:val="restart"/>
          </w:tcPr>
          <w:p>
            <w:pPr>
              <w:jc w:val="center"/>
              <w:ind w:left="63"/>
              <w:spacing w:after="0"/>
              <w:rPr>
                <w:sz w:val="20"/>
                <w:szCs w:val="20"/>
                <w:color w:val="auto"/>
              </w:rPr>
            </w:pPr>
            <w:r>
              <w:rPr>
                <w:rFonts w:ascii="Arial" w:cs="Arial" w:eastAsia="Arial" w:hAnsi="Arial"/>
                <w:sz w:val="13"/>
                <w:szCs w:val="13"/>
                <w:color w:val="0000FF"/>
                <w:w w:val="89"/>
              </w:rPr>
              <w:t>21,000,000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87"/>
              </w:rPr>
              <w:t>21,000,000</w:t>
            </w:r>
          </w:p>
        </w:tc>
        <w:tc>
          <w:tcPr>
            <w:tcW w:w="600" w:type="dxa"/>
            <w:vAlign w:val="bottom"/>
            <w:vMerge w:val="restart"/>
          </w:tcPr>
          <w:p>
            <w:pPr>
              <w:jc w:val="center"/>
              <w:spacing w:after="0"/>
              <w:rPr>
                <w:sz w:val="20"/>
                <w:szCs w:val="20"/>
                <w:color w:val="auto"/>
              </w:rPr>
            </w:pPr>
            <w:r>
              <w:rPr>
                <w:rFonts w:ascii="Arial" w:cs="Arial" w:eastAsia="Arial" w:hAnsi="Arial"/>
                <w:sz w:val="10"/>
                <w:szCs w:val="10"/>
                <w:color w:val="0000FF"/>
              </w:rPr>
              <w:t>I</w:t>
            </w:r>
          </w:p>
        </w:tc>
        <w:tc>
          <w:tcPr>
            <w:tcW w:w="780" w:type="dxa"/>
            <w:vAlign w:val="bottom"/>
            <w:gridSpan w:val="2"/>
            <w:vMerge w:val="restart"/>
          </w:tcPr>
          <w:p>
            <w:pPr>
              <w:ind w:left="80"/>
              <w:spacing w:after="0"/>
              <w:rPr>
                <w:sz w:val="20"/>
                <w:szCs w:val="20"/>
                <w:color w:val="auto"/>
              </w:rPr>
            </w:pPr>
            <w:r>
              <w:rPr>
                <w:rFonts w:ascii="Arial" w:cs="Arial" w:eastAsia="Arial" w:hAnsi="Arial"/>
                <w:sz w:val="20"/>
                <w:szCs w:val="20"/>
                <w:color w:val="0000FF"/>
                <w:vertAlign w:val="subscript"/>
              </w:rPr>
              <w:t>I</w:t>
            </w:r>
            <w:r>
              <w:rPr>
                <w:rFonts w:ascii="Arial" w:cs="Arial" w:eastAsia="Arial" w:hAnsi="Arial"/>
                <w:sz w:val="8"/>
                <w:szCs w:val="8"/>
                <w:color w:val="008000"/>
              </w:rPr>
              <w:t>(7)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vMerge w:val="restart"/>
          </w:tcPr>
          <w:p>
            <w:pPr>
              <w:jc w:val="center"/>
              <w:ind w:left="31"/>
              <w:spacing w:after="0"/>
              <w:rPr>
                <w:sz w:val="20"/>
                <w:szCs w:val="20"/>
                <w:color w:val="auto"/>
              </w:rPr>
            </w:pPr>
            <w:r>
              <w:rPr>
                <w:rFonts w:ascii="Arial" w:cs="Arial" w:eastAsia="Arial" w:hAnsi="Arial"/>
                <w:sz w:val="10"/>
                <w:szCs w:val="10"/>
                <w:color w:val="0000FF"/>
                <w:w w:val="87"/>
              </w:rPr>
              <w:t>Stock</w:t>
            </w:r>
          </w:p>
        </w:tc>
        <w:tc>
          <w:tcPr>
            <w:tcW w:w="7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color w:val="0000FF"/>
              </w:rPr>
              <w:t>Class B Common Stock</w:t>
            </w:r>
          </w:p>
        </w:tc>
        <w:tc>
          <w:tcPr>
            <w:tcW w:w="440" w:type="dxa"/>
            <w:vAlign w:val="bottom"/>
            <w:gridSpan w:val="2"/>
            <w:vMerge w:val="restart"/>
          </w:tcPr>
          <w:p>
            <w:pPr>
              <w:jc w:val="right"/>
              <w:spacing w:after="0"/>
              <w:rPr>
                <w:sz w:val="20"/>
                <w:szCs w:val="20"/>
                <w:color w:val="auto"/>
              </w:rPr>
            </w:pPr>
            <w:r>
              <w:rPr>
                <w:rFonts w:ascii="Arial" w:cs="Arial" w:eastAsia="Arial" w:hAnsi="Arial"/>
                <w:sz w:val="8"/>
                <w:szCs w:val="8"/>
                <w:color w:val="008000"/>
              </w:rPr>
              <w:t>(4)</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vMerge w:val="restart"/>
          </w:tcPr>
          <w:p>
            <w:pPr>
              <w:jc w:val="center"/>
              <w:ind w:right="238"/>
              <w:spacing w:after="0"/>
              <w:rPr>
                <w:sz w:val="20"/>
                <w:szCs w:val="20"/>
                <w:color w:val="auto"/>
              </w:rPr>
            </w:pPr>
            <w:r>
              <w:rPr>
                <w:rFonts w:ascii="Arial" w:cs="Arial" w:eastAsia="Arial" w:hAnsi="Arial"/>
                <w:sz w:val="8"/>
                <w:szCs w:val="8"/>
                <w:color w:val="008000"/>
              </w:rPr>
              <w:t>(4)</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rPr>
              <w:t>(4)</w:t>
            </w:r>
          </w:p>
        </w:tc>
        <w:tc>
          <w:tcPr>
            <w:tcW w:w="900" w:type="dxa"/>
            <w:vAlign w:val="bottom"/>
          </w:tcPr>
          <w:p>
            <w:pPr>
              <w:jc w:val="center"/>
              <w:ind w:left="31"/>
              <w:spacing w:after="0"/>
              <w:rPr>
                <w:sz w:val="20"/>
                <w:szCs w:val="20"/>
                <w:color w:val="auto"/>
              </w:rPr>
            </w:pPr>
            <w:r>
              <w:rPr>
                <w:rFonts w:ascii="Arial" w:cs="Arial" w:eastAsia="Arial" w:hAnsi="Arial"/>
                <w:sz w:val="10"/>
                <w:szCs w:val="10"/>
                <w:color w:val="0000FF"/>
                <w:w w:val="89"/>
              </w:rPr>
              <w:t>Class A Common</w:t>
            </w:r>
          </w:p>
        </w:tc>
        <w:tc>
          <w:tcPr>
            <w:tcW w:w="780" w:type="dxa"/>
            <w:vAlign w:val="bottom"/>
            <w:gridSpan w:val="2"/>
            <w:vMerge w:val="restart"/>
          </w:tcPr>
          <w:p>
            <w:pPr>
              <w:jc w:val="center"/>
              <w:ind w:left="83"/>
              <w:spacing w:after="0"/>
              <w:rPr>
                <w:sz w:val="20"/>
                <w:szCs w:val="20"/>
                <w:color w:val="auto"/>
              </w:rPr>
            </w:pPr>
            <w:r>
              <w:rPr>
                <w:rFonts w:ascii="Arial" w:cs="Arial" w:eastAsia="Arial" w:hAnsi="Arial"/>
                <w:sz w:val="13"/>
                <w:szCs w:val="13"/>
                <w:color w:val="0000FF"/>
                <w:w w:val="89"/>
              </w:rPr>
              <w:t>9,000,000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89"/>
              </w:rPr>
              <w:t>9,000,000</w:t>
            </w:r>
          </w:p>
        </w:tc>
        <w:tc>
          <w:tcPr>
            <w:tcW w:w="600" w:type="dxa"/>
            <w:vAlign w:val="bottom"/>
            <w:vMerge w:val="restart"/>
          </w:tcPr>
          <w:p>
            <w:pPr>
              <w:jc w:val="center"/>
              <w:spacing w:after="0"/>
              <w:rPr>
                <w:sz w:val="20"/>
                <w:szCs w:val="20"/>
                <w:color w:val="auto"/>
              </w:rPr>
            </w:pPr>
            <w:r>
              <w:rPr>
                <w:rFonts w:ascii="Arial" w:cs="Arial" w:eastAsia="Arial" w:hAnsi="Arial"/>
                <w:sz w:val="10"/>
                <w:szCs w:val="10"/>
                <w:color w:val="0000FF"/>
              </w:rPr>
              <w:t>I</w:t>
            </w:r>
          </w:p>
        </w:tc>
        <w:tc>
          <w:tcPr>
            <w:tcW w:w="780" w:type="dxa"/>
            <w:vAlign w:val="bottom"/>
            <w:gridSpan w:val="2"/>
            <w:vMerge w:val="restart"/>
          </w:tcPr>
          <w:p>
            <w:pPr>
              <w:ind w:left="80"/>
              <w:spacing w:after="0"/>
              <w:rPr>
                <w:sz w:val="20"/>
                <w:szCs w:val="20"/>
                <w:color w:val="auto"/>
              </w:rPr>
            </w:pPr>
            <w:r>
              <w:rPr>
                <w:rFonts w:ascii="Arial" w:cs="Arial" w:eastAsia="Arial" w:hAnsi="Arial"/>
                <w:sz w:val="20"/>
                <w:szCs w:val="20"/>
                <w:color w:val="0000FF"/>
                <w:vertAlign w:val="subscript"/>
              </w:rPr>
              <w:t>I</w:t>
            </w:r>
            <w:r>
              <w:rPr>
                <w:rFonts w:ascii="Arial" w:cs="Arial" w:eastAsia="Arial" w:hAnsi="Arial"/>
                <w:sz w:val="8"/>
                <w:szCs w:val="8"/>
                <w:color w:val="008000"/>
              </w:rPr>
              <w:t>(8)</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vMerge w:val="restart"/>
          </w:tcPr>
          <w:p>
            <w:pPr>
              <w:jc w:val="center"/>
              <w:ind w:left="31"/>
              <w:spacing w:after="0"/>
              <w:rPr>
                <w:sz w:val="20"/>
                <w:szCs w:val="20"/>
                <w:color w:val="auto"/>
              </w:rPr>
            </w:pPr>
            <w:r>
              <w:rPr>
                <w:rFonts w:ascii="Arial" w:cs="Arial" w:eastAsia="Arial" w:hAnsi="Arial"/>
                <w:sz w:val="10"/>
                <w:szCs w:val="10"/>
                <w:color w:val="0000FF"/>
                <w:w w:val="87"/>
              </w:rPr>
              <w:t>Stock</w:t>
            </w:r>
          </w:p>
        </w:tc>
        <w:tc>
          <w:tcPr>
            <w:tcW w:w="7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color w:val="0000FF"/>
              </w:rPr>
              <w:t>Class B Common Stock</w:t>
            </w:r>
          </w:p>
        </w:tc>
        <w:tc>
          <w:tcPr>
            <w:tcW w:w="440" w:type="dxa"/>
            <w:vAlign w:val="bottom"/>
            <w:gridSpan w:val="2"/>
            <w:vMerge w:val="restart"/>
          </w:tcPr>
          <w:p>
            <w:pPr>
              <w:jc w:val="right"/>
              <w:spacing w:after="0"/>
              <w:rPr>
                <w:sz w:val="20"/>
                <w:szCs w:val="20"/>
                <w:color w:val="auto"/>
              </w:rPr>
            </w:pPr>
            <w:r>
              <w:rPr>
                <w:rFonts w:ascii="Arial" w:cs="Arial" w:eastAsia="Arial" w:hAnsi="Arial"/>
                <w:sz w:val="8"/>
                <w:szCs w:val="8"/>
                <w:color w:val="008000"/>
              </w:rPr>
              <w:t>(4)</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vMerge w:val="restart"/>
          </w:tcPr>
          <w:p>
            <w:pPr>
              <w:jc w:val="center"/>
              <w:ind w:right="238"/>
              <w:spacing w:after="0"/>
              <w:rPr>
                <w:sz w:val="20"/>
                <w:szCs w:val="20"/>
                <w:color w:val="auto"/>
              </w:rPr>
            </w:pPr>
            <w:r>
              <w:rPr>
                <w:rFonts w:ascii="Arial" w:cs="Arial" w:eastAsia="Arial" w:hAnsi="Arial"/>
                <w:sz w:val="8"/>
                <w:szCs w:val="8"/>
                <w:color w:val="008000"/>
              </w:rPr>
              <w:t>(4)</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rPr>
              <w:t>(4)</w:t>
            </w:r>
          </w:p>
        </w:tc>
        <w:tc>
          <w:tcPr>
            <w:tcW w:w="900" w:type="dxa"/>
            <w:vAlign w:val="bottom"/>
          </w:tcPr>
          <w:p>
            <w:pPr>
              <w:jc w:val="center"/>
              <w:ind w:left="31"/>
              <w:spacing w:after="0"/>
              <w:rPr>
                <w:sz w:val="20"/>
                <w:szCs w:val="20"/>
                <w:color w:val="auto"/>
              </w:rPr>
            </w:pPr>
            <w:r>
              <w:rPr>
                <w:rFonts w:ascii="Arial" w:cs="Arial" w:eastAsia="Arial" w:hAnsi="Arial"/>
                <w:sz w:val="10"/>
                <w:szCs w:val="10"/>
                <w:color w:val="0000FF"/>
                <w:w w:val="89"/>
              </w:rPr>
              <w:t>Class A Common</w:t>
            </w:r>
          </w:p>
        </w:tc>
        <w:tc>
          <w:tcPr>
            <w:tcW w:w="780" w:type="dxa"/>
            <w:vAlign w:val="bottom"/>
            <w:gridSpan w:val="2"/>
            <w:vMerge w:val="restart"/>
          </w:tcPr>
          <w:p>
            <w:pPr>
              <w:jc w:val="center"/>
              <w:ind w:left="63"/>
              <w:spacing w:after="0"/>
              <w:rPr>
                <w:sz w:val="20"/>
                <w:szCs w:val="20"/>
                <w:color w:val="auto"/>
              </w:rPr>
            </w:pPr>
            <w:r>
              <w:rPr>
                <w:rFonts w:ascii="Arial" w:cs="Arial" w:eastAsia="Arial" w:hAnsi="Arial"/>
                <w:sz w:val="13"/>
                <w:szCs w:val="13"/>
                <w:color w:val="0000FF"/>
                <w:w w:val="89"/>
              </w:rPr>
              <w:t>12,808,205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87"/>
              </w:rPr>
              <w:t>12,808,205</w:t>
            </w:r>
          </w:p>
        </w:tc>
        <w:tc>
          <w:tcPr>
            <w:tcW w:w="600" w:type="dxa"/>
            <w:vAlign w:val="bottom"/>
            <w:vMerge w:val="restart"/>
          </w:tcPr>
          <w:p>
            <w:pPr>
              <w:jc w:val="center"/>
              <w:spacing w:after="0"/>
              <w:rPr>
                <w:sz w:val="20"/>
                <w:szCs w:val="20"/>
                <w:color w:val="auto"/>
              </w:rPr>
            </w:pPr>
            <w:r>
              <w:rPr>
                <w:rFonts w:ascii="Arial" w:cs="Arial" w:eastAsia="Arial" w:hAnsi="Arial"/>
                <w:sz w:val="10"/>
                <w:szCs w:val="10"/>
                <w:color w:val="0000FF"/>
              </w:rPr>
              <w:t>I</w:t>
            </w:r>
          </w:p>
        </w:tc>
        <w:tc>
          <w:tcPr>
            <w:tcW w:w="780" w:type="dxa"/>
            <w:vAlign w:val="bottom"/>
            <w:gridSpan w:val="2"/>
            <w:vMerge w:val="restart"/>
          </w:tcPr>
          <w:p>
            <w:pPr>
              <w:ind w:left="80"/>
              <w:spacing w:after="0"/>
              <w:rPr>
                <w:sz w:val="20"/>
                <w:szCs w:val="20"/>
                <w:color w:val="auto"/>
              </w:rPr>
            </w:pPr>
            <w:r>
              <w:rPr>
                <w:rFonts w:ascii="Arial" w:cs="Arial" w:eastAsia="Arial" w:hAnsi="Arial"/>
                <w:sz w:val="20"/>
                <w:szCs w:val="20"/>
                <w:color w:val="0000FF"/>
                <w:vertAlign w:val="subscript"/>
              </w:rPr>
              <w:t>I</w:t>
            </w:r>
            <w:r>
              <w:rPr>
                <w:rFonts w:ascii="Arial" w:cs="Arial" w:eastAsia="Arial" w:hAnsi="Arial"/>
                <w:sz w:val="8"/>
                <w:szCs w:val="8"/>
                <w:color w:val="008000"/>
              </w:rPr>
              <w:t>(9)</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vMerge w:val="restart"/>
          </w:tcPr>
          <w:p>
            <w:pPr>
              <w:jc w:val="center"/>
              <w:ind w:left="31"/>
              <w:spacing w:after="0"/>
              <w:rPr>
                <w:sz w:val="20"/>
                <w:szCs w:val="20"/>
                <w:color w:val="auto"/>
              </w:rPr>
            </w:pPr>
            <w:r>
              <w:rPr>
                <w:rFonts w:ascii="Arial" w:cs="Arial" w:eastAsia="Arial" w:hAnsi="Arial"/>
                <w:sz w:val="10"/>
                <w:szCs w:val="10"/>
                <w:color w:val="0000FF"/>
                <w:w w:val="87"/>
              </w:rPr>
              <w:t>Stock</w:t>
            </w:r>
          </w:p>
        </w:tc>
        <w:tc>
          <w:tcPr>
            <w:tcW w:w="7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Borders>
              <w:top w:val="single" w:sz="8" w:color="808080"/>
            </w:tcBorders>
          </w:tcPr>
          <w:p>
            <w:pPr>
              <w:spacing w:after="0"/>
              <w:rPr>
                <w:sz w:val="15"/>
                <w:szCs w:val="15"/>
                <w:color w:val="auto"/>
              </w:rPr>
            </w:pPr>
          </w:p>
        </w:tc>
        <w:tc>
          <w:tcPr>
            <w:tcW w:w="2640" w:type="dxa"/>
            <w:vAlign w:val="bottom"/>
            <w:tcBorders>
              <w:top w:val="single" w:sz="8" w:color="2C2C2C"/>
            </w:tcBorders>
            <w:gridSpan w:val="6"/>
          </w:tcPr>
          <w:p>
            <w:pPr>
              <w:ind w:left="40"/>
              <w:spacing w:after="0" w:line="174" w:lineRule="exact"/>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840" w:type="dxa"/>
            <w:vAlign w:val="bottom"/>
            <w:tcBorders>
              <w:top w:val="single" w:sz="8" w:color="2C2C2C"/>
            </w:tcBorders>
          </w:tcPr>
          <w:p>
            <w:pPr>
              <w:spacing w:after="0"/>
              <w:rPr>
                <w:sz w:val="15"/>
                <w:szCs w:val="15"/>
                <w:color w:val="auto"/>
              </w:rPr>
            </w:pPr>
          </w:p>
        </w:tc>
        <w:tc>
          <w:tcPr>
            <w:tcW w:w="28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40" w:type="dxa"/>
            <w:vAlign w:val="bottom"/>
            <w:tcBorders>
              <w:top w:val="single" w:sz="8" w:color="2C2C2C"/>
            </w:tcBorders>
          </w:tcPr>
          <w:p>
            <w:pPr>
              <w:spacing w:after="0"/>
              <w:rPr>
                <w:sz w:val="15"/>
                <w:szCs w:val="15"/>
                <w:color w:val="auto"/>
              </w:rPr>
            </w:pPr>
          </w:p>
        </w:tc>
        <w:tc>
          <w:tcPr>
            <w:tcW w:w="40" w:type="dxa"/>
            <w:vAlign w:val="bottom"/>
            <w:tcBorders>
              <w:top w:val="single" w:sz="8" w:color="2C2C2C"/>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ERGEN CHARLES W</w:t>
              </w:r>
            </w:hyperlink>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0000EE"/>
              <w:bottom w:val="single" w:sz="8" w:color="9A9A9A"/>
            </w:tcBorders>
          </w:tcPr>
          <w:p>
            <w:pPr>
              <w:spacing w:after="0"/>
              <w:rPr>
                <w:sz w:val="10"/>
                <w:szCs w:val="10"/>
                <w:color w:val="auto"/>
              </w:rPr>
            </w:pPr>
          </w:p>
        </w:tc>
        <w:tc>
          <w:tcPr>
            <w:tcW w:w="180" w:type="dxa"/>
            <w:vAlign w:val="bottom"/>
            <w:tcBorders>
              <w:top w:val="single" w:sz="8" w:color="0000EE"/>
              <w:bottom w:val="single" w:sz="8" w:color="9A9A9A"/>
            </w:tcBorders>
          </w:tcPr>
          <w:p>
            <w:pPr>
              <w:spacing w:after="0"/>
              <w:rPr>
                <w:sz w:val="10"/>
                <w:szCs w:val="10"/>
                <w:color w:val="auto"/>
              </w:rPr>
            </w:pPr>
          </w:p>
        </w:tc>
        <w:tc>
          <w:tcPr>
            <w:tcW w:w="260" w:type="dxa"/>
            <w:vAlign w:val="bottom"/>
            <w:tcBorders>
              <w:top w:val="single" w:sz="8" w:color="0000EE"/>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(Last)</w:t>
            </w:r>
          </w:p>
        </w:tc>
        <w:tc>
          <w:tcPr>
            <w:tcW w:w="18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0"/>
                <w:szCs w:val="10"/>
                <w:color w:val="auto"/>
              </w:rPr>
              <w:t>(First)</w:t>
            </w:r>
          </w:p>
        </w:tc>
        <w:tc>
          <w:tcPr>
            <w:tcW w:w="82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Arial" w:cs="Arial" w:eastAsia="Arial" w:hAnsi="Arial"/>
                <w:sz w:val="10"/>
                <w:szCs w:val="10"/>
                <w:color w:val="auto"/>
              </w:rPr>
              <w:t>(Middle)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3"/>
                <w:szCs w:val="13"/>
                <w:color w:val="0000FF"/>
              </w:rPr>
              <w:t>100 INVERNESS TERRACE EAST</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ENGLEWOOD</w:t>
            </w:r>
          </w:p>
        </w:tc>
        <w:tc>
          <w:tcPr>
            <w:tcW w:w="180" w:type="dxa"/>
            <w:vAlign w:val="bottom"/>
          </w:tcPr>
          <w:p>
            <w:pPr>
              <w:spacing w:after="0"/>
              <w:rPr>
                <w:sz w:val="15"/>
                <w:szCs w:val="15"/>
                <w:color w:val="auto"/>
              </w:rPr>
            </w:pPr>
          </w:p>
        </w:tc>
        <w:tc>
          <w:tcPr>
            <w:tcW w:w="520" w:type="dxa"/>
            <w:vAlign w:val="bottom"/>
            <w:gridSpan w:val="2"/>
          </w:tcPr>
          <w:p>
            <w:pPr>
              <w:ind w:left="200"/>
              <w:spacing w:after="0"/>
              <w:rPr>
                <w:sz w:val="20"/>
                <w:szCs w:val="20"/>
                <w:color w:val="auto"/>
              </w:rPr>
            </w:pPr>
            <w:r>
              <w:rPr>
                <w:rFonts w:ascii="Arial" w:cs="Arial" w:eastAsia="Arial" w:hAnsi="Arial"/>
                <w:sz w:val="13"/>
                <w:szCs w:val="13"/>
                <w:color w:val="0000FF"/>
              </w:rPr>
              <w:t>CO</w:t>
            </w:r>
          </w:p>
        </w:tc>
        <w:tc>
          <w:tcPr>
            <w:tcW w:w="82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Arial" w:cs="Arial" w:eastAsia="Arial" w:hAnsi="Arial"/>
                <w:sz w:val="13"/>
                <w:szCs w:val="13"/>
                <w:color w:val="0000FF"/>
              </w:rPr>
              <w:t>80112</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18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0"/>
                <w:szCs w:val="10"/>
                <w:color w:val="auto"/>
                <w:w w:val="99"/>
              </w:rPr>
              <w:t>(State)</w:t>
            </w:r>
          </w:p>
        </w:tc>
        <w:tc>
          <w:tcPr>
            <w:tcW w:w="82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Arial" w:cs="Arial" w:eastAsia="Arial" w:hAnsi="Arial"/>
                <w:sz w:val="10"/>
                <w:szCs w:val="10"/>
                <w:color w:val="auto"/>
              </w:rPr>
              <w:t>(Zip)</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spacing w:after="0" w:line="167" w:lineRule="exact"/>
              <w:rPr>
                <w:rFonts w:ascii="Arial" w:cs="Arial" w:eastAsia="Arial" w:hAnsi="Arial"/>
                <w:sz w:val="16"/>
                <w:szCs w:val="16"/>
                <w:color w:val="0000EE"/>
              </w:rPr>
            </w:pPr>
            <w:hyperlink r:id="rId14">
              <w:r>
                <w:rPr>
                  <w:rFonts w:ascii="Arial" w:cs="Arial" w:eastAsia="Arial" w:hAnsi="Arial"/>
                  <w:sz w:val="16"/>
                  <w:szCs w:val="16"/>
                  <w:color w:val="0000EE"/>
                </w:rPr>
                <w:t>ERGEN CANTEY</w:t>
              </w:r>
            </w:hyperlink>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0000EE"/>
              <w:bottom w:val="single" w:sz="8" w:color="9A9A9A"/>
            </w:tcBorders>
          </w:tcPr>
          <w:p>
            <w:pPr>
              <w:spacing w:after="0"/>
              <w:rPr>
                <w:sz w:val="10"/>
                <w:szCs w:val="10"/>
                <w:color w:val="auto"/>
              </w:rPr>
            </w:pPr>
          </w:p>
        </w:tc>
        <w:tc>
          <w:tcPr>
            <w:tcW w:w="180" w:type="dxa"/>
            <w:vAlign w:val="bottom"/>
            <w:tcBorders>
              <w:top w:val="single" w:sz="8" w:color="0000EE"/>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(Last)</w:t>
            </w:r>
          </w:p>
        </w:tc>
        <w:tc>
          <w:tcPr>
            <w:tcW w:w="18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0"/>
                <w:szCs w:val="10"/>
                <w:color w:val="auto"/>
              </w:rPr>
              <w:t>(First)</w:t>
            </w:r>
          </w:p>
        </w:tc>
        <w:tc>
          <w:tcPr>
            <w:tcW w:w="82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Arial" w:cs="Arial" w:eastAsia="Arial" w:hAnsi="Arial"/>
                <w:sz w:val="10"/>
                <w:szCs w:val="10"/>
                <w:color w:val="auto"/>
              </w:rPr>
              <w:t>(Middle)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3"/>
                <w:szCs w:val="13"/>
                <w:color w:val="0000FF"/>
              </w:rPr>
              <w:t>100 INVERNESS TERRACE EAST</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ENGLEWOOD</w:t>
            </w:r>
          </w:p>
        </w:tc>
        <w:tc>
          <w:tcPr>
            <w:tcW w:w="180" w:type="dxa"/>
            <w:vAlign w:val="bottom"/>
          </w:tcPr>
          <w:p>
            <w:pPr>
              <w:spacing w:after="0"/>
              <w:rPr>
                <w:sz w:val="15"/>
                <w:szCs w:val="15"/>
                <w:color w:val="auto"/>
              </w:rPr>
            </w:pPr>
          </w:p>
        </w:tc>
        <w:tc>
          <w:tcPr>
            <w:tcW w:w="520" w:type="dxa"/>
            <w:vAlign w:val="bottom"/>
            <w:gridSpan w:val="2"/>
          </w:tcPr>
          <w:p>
            <w:pPr>
              <w:ind w:left="200"/>
              <w:spacing w:after="0"/>
              <w:rPr>
                <w:sz w:val="20"/>
                <w:szCs w:val="20"/>
                <w:color w:val="auto"/>
              </w:rPr>
            </w:pPr>
            <w:r>
              <w:rPr>
                <w:rFonts w:ascii="Arial" w:cs="Arial" w:eastAsia="Arial" w:hAnsi="Arial"/>
                <w:sz w:val="13"/>
                <w:szCs w:val="13"/>
                <w:color w:val="0000FF"/>
              </w:rPr>
              <w:t>CO</w:t>
            </w:r>
          </w:p>
        </w:tc>
        <w:tc>
          <w:tcPr>
            <w:tcW w:w="82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Arial" w:cs="Arial" w:eastAsia="Arial" w:hAnsi="Arial"/>
                <w:sz w:val="13"/>
                <w:szCs w:val="13"/>
                <w:color w:val="0000FF"/>
              </w:rPr>
              <w:t>80112</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18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0"/>
                <w:szCs w:val="10"/>
                <w:color w:val="auto"/>
                <w:w w:val="99"/>
              </w:rPr>
              <w:t>(State)</w:t>
            </w:r>
          </w:p>
        </w:tc>
        <w:tc>
          <w:tcPr>
            <w:tcW w:w="82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Arial" w:cs="Arial" w:eastAsia="Arial" w:hAnsi="Arial"/>
                <w:sz w:val="10"/>
                <w:szCs w:val="10"/>
                <w:color w:val="auto"/>
              </w:rPr>
              <w:t>(Zip)</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40" w:right="12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March 18, 2020, Mr. Ergen established the Ergen Two-Year March 2020 SATS GRAT (the "2020 March GRAT") and contributed a total of 2,151,751 Class A shares and 1,348,249 Class B shares to such trust. The 2020 March GRAT currently holds 1,886,574 Class A shares and is scheduled to expire in accordance with its terms on March 18, 2022. Mrs. Cantey M. Ergen serves as the trustee of the 2020 March GRAT.</w:t>
      </w:r>
    </w:p>
    <w:p>
      <w:pPr>
        <w:spacing w:after="0" w:line="15" w:lineRule="exact"/>
        <w:rPr>
          <w:rFonts w:ascii="Arial" w:cs="Arial" w:eastAsia="Arial" w:hAnsi="Arial"/>
          <w:sz w:val="10"/>
          <w:szCs w:val="10"/>
          <w:color w:val="008000"/>
        </w:rPr>
      </w:pPr>
    </w:p>
    <w:p>
      <w:pPr>
        <w:ind w:left="40" w:right="14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reporting persons disclaim beneficial ownership of these shares, except to the extent of their pecuniary interest therein and the inclusion of these shares in this report shall not be deemed an admission of beneficial ownership of all of the reported shares for purposes of Section 16 or for any other purpose.</w:t>
      </w:r>
    </w:p>
    <w:p>
      <w:pPr>
        <w:spacing w:after="0" w:line="15" w:lineRule="exact"/>
        <w:rPr>
          <w:rFonts w:ascii="Arial" w:cs="Arial" w:eastAsia="Arial" w:hAnsi="Arial"/>
          <w:sz w:val="10"/>
          <w:szCs w:val="10"/>
          <w:color w:val="008000"/>
        </w:rPr>
      </w:pPr>
    </w:p>
    <w:p>
      <w:pPr>
        <w:ind w:left="40" w:right="24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These shares are held by a charitable foundation. The reporting persons are officers of the charitable foundation and share voting and dispositive power for the foundation. The reporting persons disclaim beneficial ownership of the shares, except to the extent of their pecuniary interest therein and the inclusion of these shares in this report shall not be deemed an admission of beneficial ownership of all of the reported shares for purposes of Section 16 or for any other purpose.</w:t>
      </w:r>
    </w:p>
    <w:p>
      <w:pPr>
        <w:spacing w:after="0" w:line="15"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holder of Class B shares may elect to convert any or all of their Class B shares into an equal number of Class A shares at any time for no additional consideration.</w:t>
      </w:r>
    </w:p>
    <w:p>
      <w:pPr>
        <w:spacing w:after="0" w:line="35" w:lineRule="exact"/>
        <w:rPr>
          <w:rFonts w:ascii="Arial" w:cs="Arial" w:eastAsia="Arial" w:hAnsi="Arial"/>
          <w:sz w:val="10"/>
          <w:szCs w:val="10"/>
          <w:color w:val="008000"/>
        </w:rPr>
      </w:pPr>
    </w:p>
    <w:p>
      <w:pPr>
        <w:ind w:left="40" w:right="300" w:hanging="10"/>
        <w:spacing w:after="0" w:line="301"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On December 5, 2019, Mr. Ergen established the Ergen Two-Year December 2019 SATS GRAT (the "2019 December GRAT") and contributed a total of 8,000,000 Class B shares to such trust. Pursuant to the terms of the 2019 December GRAT, all of the remaining 1,724,153 Class B shares were distributed as an annuity payment to Mr. Ergen on December 6, 2021 and the 2019 December GRAT expired in accordance with its terms. Mrs. Cantey M. Ergen served as the trustee of the 2019 December GRAT.</w:t>
      </w:r>
    </w:p>
    <w:p>
      <w:pPr>
        <w:ind w:left="40" w:right="16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June 1, 2020, Mr. Ergen established the Ergen Two-Year June 2020 SATS GRAT (the "2020 June GRAT") and contributed a total of 5,000,000 Class B shares to such trust. The 2020 June GRAT currently holds 2,299,691 Class B shares and is scheduled to expire in accordance with its terms on June 1, 2022. Mrs. Cantey M. Ergen serves as the trustee of the 2020 June GRAT.</w:t>
      </w:r>
    </w:p>
    <w:p>
      <w:pPr>
        <w:spacing w:after="0" w:line="15" w:lineRule="exact"/>
        <w:rPr>
          <w:rFonts w:ascii="Arial" w:cs="Arial" w:eastAsia="Arial" w:hAnsi="Arial"/>
          <w:sz w:val="10"/>
          <w:szCs w:val="10"/>
          <w:color w:val="008000"/>
        </w:rPr>
      </w:pPr>
    </w:p>
    <w:p>
      <w:pPr>
        <w:ind w:left="40" w:right="18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December 21, 2020, Mr. Ergen established the Ergen Two-Year December 2020 SATS GRAT (the "2020 December GRAT") and contributed a total of 21,000,000 Class B shares to such trust. The 2020 December GRAT is scheduled to expire in accordance with its terms on December 21, 2022. Mrs. Cantey M. Ergen serves as the trustee of the 2020 December GRAT.</w:t>
      </w:r>
    </w:p>
    <w:p>
      <w:pPr>
        <w:spacing w:after="0" w:line="15" w:lineRule="exact"/>
        <w:rPr>
          <w:rFonts w:ascii="Arial" w:cs="Arial" w:eastAsia="Arial" w:hAnsi="Arial"/>
          <w:sz w:val="10"/>
          <w:szCs w:val="10"/>
          <w:color w:val="008000"/>
        </w:rPr>
      </w:pPr>
    </w:p>
    <w:p>
      <w:pPr>
        <w:ind w:left="40" w:right="4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June 9, 2021, Mr. Ergen established the Ergen Two-Year June 2021 SATS GRAT (the "2021 June GRAT") and contributed a total of 9,000,000 Class B shares to such trust. The 2021 June GRAT is scheduled to expire in accordance with its terms on June 9, 2023. Mrs. Cantey M. Ergen serves as the trustee of the 2021 June GRAT.</w:t>
      </w:r>
    </w:p>
    <w:p>
      <w:pPr>
        <w:spacing w:after="0" w:line="15" w:lineRule="exact"/>
        <w:rPr>
          <w:rFonts w:ascii="Arial" w:cs="Arial" w:eastAsia="Arial" w:hAnsi="Arial"/>
          <w:sz w:val="10"/>
          <w:szCs w:val="10"/>
          <w:color w:val="008000"/>
        </w:rPr>
      </w:pPr>
    </w:p>
    <w:p>
      <w:pPr>
        <w:ind w:left="40" w:right="240" w:hanging="10"/>
        <w:spacing w:after="0" w:line="242"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These shares are held by Telluray Holdings, LLC ("Telluray"). Mrs. Ergen has sole voting power over the Class B shares held by Telluray and Mr. Ergen and Mrs. Ergen share dispositive power over the Class B shares held by Telluray. The reporting persons disclaim beneficial ownership of the shares, except to the extent of their pecuniary interest therein and the inclusion of these shares in this report shall not be deemed an admission of beneficial ownership of all of the reported shares for purposes of Section 16 or for any other purpose.</w:t>
      </w:r>
    </w:p>
    <w:p>
      <w:pPr>
        <w:sectPr>
          <w:pgSz w:w="11900" w:h="16838" w:orient="portrait"/>
          <w:cols w:equalWidth="0" w:num="1">
            <w:col w:w="11020"/>
          </w:cols>
          <w:pgMar w:left="440" w:top="203" w:right="439" w:bottom="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Remarks:</w:t>
      </w:r>
    </w:p>
    <w:p>
      <w:pPr>
        <w:sectPr>
          <w:pgSz w:w="11900" w:h="16838" w:orient="portrait"/>
          <w:cols w:equalWidth="0" w:num="1">
            <w:col w:w="11020"/>
          </w:cols>
          <w:pgMar w:left="440" w:top="203" w:right="439" w:bottom="0" w:gutter="0" w:footer="0" w:header="0"/>
          <w:type w:val="continuous"/>
        </w:sectPr>
      </w:pPr>
    </w:p>
    <w:bookmarkStart w:id="1" w:name="page2"/>
    <w:bookmarkEnd w:id="1"/>
    <w:p>
      <w:pPr>
        <w:ind w:left="6590"/>
        <w:spacing w:after="0"/>
        <w:rPr>
          <w:sz w:val="20"/>
          <w:szCs w:val="20"/>
          <w:color w:val="auto"/>
        </w:rPr>
      </w:pPr>
      <w:r>
        <w:rPr>
          <w:rFonts w:ascii="Arial" w:cs="Arial" w:eastAsia="Arial" w:hAnsi="Arial"/>
          <w:sz w:val="11"/>
          <w:szCs w:val="11"/>
          <w:color w:val="0000FF"/>
        </w:rPr>
        <w:t>/s/ Charles W. Ergen, by Stephanie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4182110</wp:posOffset>
            </wp:positionH>
            <wp:positionV relativeFrom="paragraph">
              <wp:posOffset>5715</wp:posOffset>
            </wp:positionV>
            <wp:extent cx="12503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250315" cy="6350"/>
                    </a:xfrm>
                    <a:prstGeom prst="rect">
                      <a:avLst/>
                    </a:prstGeom>
                    <a:noFill/>
                  </pic:spPr>
                </pic:pic>
              </a:graphicData>
            </a:graphic>
          </wp:anchor>
        </w:drawing>
      </w:r>
    </w:p>
    <w:p>
      <w:pPr>
        <w:spacing w:after="0" w:line="17" w:lineRule="exact"/>
        <w:rPr>
          <w:sz w:val="20"/>
          <w:szCs w:val="20"/>
          <w:color w:val="auto"/>
        </w:rPr>
      </w:pPr>
    </w:p>
    <w:p>
      <w:pPr>
        <w:ind w:left="6590"/>
        <w:spacing w:after="0"/>
        <w:rPr>
          <w:sz w:val="20"/>
          <w:szCs w:val="20"/>
          <w:color w:val="auto"/>
        </w:rPr>
      </w:pPr>
      <w:r>
        <w:rPr>
          <w:rFonts w:ascii="Arial" w:cs="Arial" w:eastAsia="Arial" w:hAnsi="Arial"/>
          <w:sz w:val="13"/>
          <w:szCs w:val="13"/>
          <w:color w:val="0000FF"/>
        </w:rPr>
        <w:t>Marks, his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4182110</wp:posOffset>
            </wp:positionH>
            <wp:positionV relativeFrom="paragraph">
              <wp:posOffset>-10160</wp:posOffset>
            </wp:positionV>
            <wp:extent cx="9245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24560" cy="6350"/>
                    </a:xfrm>
                    <a:prstGeom prst="rect">
                      <a:avLst/>
                    </a:prstGeom>
                    <a:noFill/>
                  </pic:spPr>
                </pic:pic>
              </a:graphicData>
            </a:graphic>
          </wp:anchor>
        </w:drawing>
      </w:r>
    </w:p>
    <w:p>
      <w:pPr>
        <w:spacing w:after="0" w:line="27" w:lineRule="exact"/>
        <w:rPr>
          <w:sz w:val="20"/>
          <w:szCs w:val="20"/>
          <w:color w:val="auto"/>
        </w:rPr>
      </w:pPr>
    </w:p>
    <w:p>
      <w:pPr>
        <w:ind w:left="6590"/>
        <w:spacing w:after="0"/>
        <w:rPr>
          <w:sz w:val="20"/>
          <w:szCs w:val="20"/>
          <w:color w:val="auto"/>
        </w:rPr>
      </w:pPr>
      <w:r>
        <w:rPr>
          <w:rFonts w:ascii="Arial" w:cs="Arial" w:eastAsia="Arial" w:hAnsi="Arial"/>
          <w:sz w:val="13"/>
          <w:szCs w:val="13"/>
          <w:color w:val="0000FF"/>
        </w:rPr>
        <w:t>/s/ Cantey M. Ergen, by Dean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4182110</wp:posOffset>
            </wp:positionH>
            <wp:positionV relativeFrom="paragraph">
              <wp:posOffset>-8255</wp:posOffset>
            </wp:positionV>
            <wp:extent cx="108394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83945" cy="6350"/>
                    </a:xfrm>
                    <a:prstGeom prst="rect">
                      <a:avLst/>
                    </a:prstGeom>
                    <a:noFill/>
                  </pic:spPr>
                </pic:pic>
              </a:graphicData>
            </a:graphic>
          </wp:anchor>
        </w:drawing>
      </w:r>
    </w:p>
    <w:p>
      <w:pPr>
        <w:ind w:left="6590"/>
        <w:spacing w:after="0"/>
        <w:rPr>
          <w:sz w:val="20"/>
          <w:szCs w:val="20"/>
          <w:color w:val="auto"/>
        </w:rPr>
      </w:pPr>
      <w:r>
        <w:rPr>
          <w:rFonts w:ascii="Arial" w:cs="Arial" w:eastAsia="Arial" w:hAnsi="Arial"/>
          <w:sz w:val="13"/>
          <w:szCs w:val="13"/>
          <w:color w:val="0000FF"/>
        </w:rPr>
        <w:t>Manson, her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4182110</wp:posOffset>
            </wp:positionH>
            <wp:positionV relativeFrom="paragraph">
              <wp:posOffset>-10160</wp:posOffset>
            </wp:positionV>
            <wp:extent cx="94742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47420" cy="6350"/>
                    </a:xfrm>
                    <a:prstGeom prst="rect">
                      <a:avLst/>
                    </a:prstGeom>
                    <a:noFill/>
                  </pic:spPr>
                </pic:pic>
              </a:graphicData>
            </a:graphic>
          </wp:anchor>
        </w:drawing>
      </w:r>
    </w:p>
    <w:p>
      <w:pPr>
        <w:spacing w:after="0" w:line="32" w:lineRule="exact"/>
        <w:rPr>
          <w:sz w:val="20"/>
          <w:szCs w:val="20"/>
          <w:color w:val="auto"/>
        </w:rPr>
      </w:pPr>
    </w:p>
    <w:p>
      <w:pPr>
        <w:ind w:left="659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1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1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10" w:right="2780" w:hanging="10"/>
        <w:spacing w:after="0" w:line="345" w:lineRule="auto"/>
        <w:tabs>
          <w:tab w:leader="none" w:pos="11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1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0000FF"/>
        </w:rPr>
        <w:t>12/08/2021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0000FF"/>
        </w:rPr>
        <w:t>12/08/2021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550" w:space="240"/>
            <w:col w:w="1199"/>
          </w:cols>
          <w:pgMar w:left="470" w:top="13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Dean A. Manson, Stephanie D. Marks and Andrea E. Steev</w:t>
      </w:r>
    </w:p>
    <w:p>
      <w:pPr>
        <w:spacing w:after="0" w:line="153" w:lineRule="exact"/>
        <w:rPr>
          <w:sz w:val="20"/>
          <w:szCs w:val="20"/>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director and/or shareholder of EchoStar Corp</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w:t>
      </w:r>
    </w:p>
    <w:p>
      <w:pPr>
        <w:spacing w:after="0" w:line="153" w:lineRule="exact"/>
        <w:rPr>
          <w:rFonts w:ascii="Courier New" w:cs="Courier New" w:eastAsia="Courier New" w:hAnsi="Courier New"/>
          <w:sz w:val="13"/>
          <w:szCs w:val="13"/>
          <w:color w:val="auto"/>
        </w:rPr>
      </w:pPr>
    </w:p>
    <w:p>
      <w:pPr>
        <w:spacing w:after="0" w:line="488" w:lineRule="auto"/>
        <w:tabs>
          <w:tab w:leader="none" w:pos="547"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 IN WITNESS WHEREOF, the undersigned has caused this Power of Attorney to be executed as of this 13th day of October, 2021.</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Charles W. Ergen</w:t>
      </w:r>
    </w:p>
    <w:p>
      <w:pPr>
        <w:spacing w:after="0" w:line="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3"/>
          <w:szCs w:val="13"/>
          <w:color w:val="auto"/>
        </w:rPr>
        <w:t>Name:</w:t>
        <w:tab/>
        <w:t>Charles W. Ergen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2" Type="http://schemas.openxmlformats.org/officeDocument/2006/relationships/hyperlink" Target="http://www.sec.gov/cgi-bin/browse-edgar?action=getcompany&amp;CIK=0000904548" TargetMode="External"/><Relationship Id="rId13" Type="http://schemas.openxmlformats.org/officeDocument/2006/relationships/hyperlink" Target="http://www.sec.gov/cgi-bin/browse-edgar?action=getcompany&amp;CIK=0001415404" TargetMode="External"/><Relationship Id="rId14" Type="http://schemas.openxmlformats.org/officeDocument/2006/relationships/hyperlink" Target="http://www.sec.gov/cgi-bin/browse-edgar?action=getcompany&amp;CIK=0001138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2021-12-08T17:12:15Z</dcterms:created>
  <dcterms:modified xsi:type="dcterms:W3CDTF">2021-12-08T17:12:15Z</dcterms:modified>
</cp:coreProperties>
</file>