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60704.xml.htm"/>
      <w:bookmarkStart w:id="1" w:name="ksform407072026_0607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Dodge R Stanton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EchoStar CORP</w:t>
              </w:r>
            </w:hyperlink>
            <w:r>
              <w:rPr/>
              <w:t xml:space="preserve"> [ </w:t>
            </w:r>
            <w:r>
              <w:rPr>
                <w:rFonts w:ascii="Times;serif" w:hAnsi="Times;serif"/>
                <w:color w:val="0000FF"/>
                <w:sz w:val="24"/>
                <w:shd w:fill="FFFFFF" w:val="clear"/>
              </w:rPr>
              <w:t>ECHO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24.49</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26,555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25,341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r>
    </w:tbl>
    <w:tbl>
      <w:tblPr>
        <w:tblW w:w="12374" w:type="dxa"/>
        <w:jc w:val="left"/>
        <w:tblInd w:w="-7" w:type="dxa"/>
        <w:tblLayout w:type="fixed"/>
        <w:tblCellMar>
          <w:top w:w="60" w:type="dxa"/>
          <w:left w:w="60" w:type="dxa"/>
          <w:bottom w:w="60" w:type="dxa"/>
          <w:right w:w="60" w:type="dxa"/>
        </w:tblCellMar>
      </w:tblPr>
      <w:tblGrid>
        <w:gridCol w:w="138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Non-Employee Director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automatically effected upon the expiration of the option pursuant to the terms of the Issuer's 2017 Non-Employee Director Stock Option Plan and NED Stock Option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cover the exercise price of the option and certain tax obligations in connection with the automatic exercise of the vested options listed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401(K).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 option were 100% vested upon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 Stanton Dodge,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4430" TargetMode="External"/><Relationship Id="rId5" Type="http://schemas.openxmlformats.org/officeDocument/2006/relationships/hyperlink" Target="http://www.sec.gov/cgi-bin/browse-edgar?action=getcompany&amp;CIK=0001415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3648</Characters>
  <CharactersWithSpaces>4252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