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72026_060701.xml.htm"/>
      <w:bookmarkStart w:id="1" w:name="ksform407072026_0607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ERGEN CANTEY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9601 S. MERIDIAN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ENGLEWOOD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EchoStar CORP</w:t>
              </w:r>
            </w:hyperlink>
            <w:r>
              <w:rPr/>
              <w:t xml:space="preserve"> [ </w:t>
            </w:r>
            <w:r>
              <w:rPr>
                <w:rFonts w:ascii="Times;serif" w:hAnsi="Times;serif"/>
                <w:color w:val="0000FF"/>
                <w:sz w:val="24"/>
                <w:shd w:fill="FFFFFF" w:val="clear"/>
              </w:rPr>
              <w:t>ECHO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SENIOR ADVISOR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788"/>
        <w:gridCol w:w="443"/>
        <w:gridCol w:w="836"/>
        <w:gridCol w:w="1352"/>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2,165</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100.88</w:t>
            </w:r>
            <w:r>
              <w:rPr/>
              <w:t xml:space="preserve"> </w:t>
            </w:r>
          </w:p>
        </w:tc>
        <w:tc>
          <w:tcPr>
            <w:tcW w:w="13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(4)</w:t>
            </w:r>
            <w:r>
              <w:rPr/>
              <w:t xml:space="preserve"> </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11,140,269</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(5)</w:t>
            </w:r>
            <w:r>
              <w:rPr/>
              <w:t xml:space="preserve"> </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11,404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(6)</w:t>
            </w:r>
            <w:r>
              <w:rPr/>
              <w:t xml:space="preserve"> </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11,921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(7)</w:t>
            </w:r>
            <w:r>
              <w:rPr/>
              <w:t xml:space="preserve"> </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1,551,355</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(8)</w:t>
            </w:r>
            <w:r>
              <w:rPr/>
              <w:t xml:space="preserve"> </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766,443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(9)</w:t>
            </w:r>
            <w:r>
              <w:rPr/>
              <w:t xml:space="preserve"> </w:t>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2,350,696</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(10)</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acquisition of restricted stock units (RSUs). The RSUs vest at the rate of 25% per year beginning on July 1, 2026. Each RSU represents a contingent right to receive one share of Class A Common Stock of the Issuer, which will be issued to the Reporting Person immediately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transaction involved the reporting person's receipt of a grant of 198 RSUs. The total reported in Column 5 includes the 198 newly awarded RSUs and 1,967 shares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withheld to cover certain tax obligations in connection with the anniversary shares granted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by Mrs. Cantey M. Ergen in a 401(K)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Held by Mr. Charles W. Ergen, Mrs. Ergen's spouse.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Held by Mr. Ergen in a 401(k)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are owned beneficially by the reporting persons' child. The reporting persons disclaim beneficial ownership of the shares,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shares are beneficially owned indirectly by Mr. Ergen, Mrs. Ergen's spouse, through nXgen Opportunities, LLC, which controls CONX Corp. The reporting persons disclaim beneficial ownership of the shares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shares are held by a charitable foundation. The reporting person is an officer of the charitable foundation and shares voting and dispositive power for the foundation. The reporting person disclaims beneficial ownership of the shares, except to the extent of her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shares are held by Telluray Holdings, LLC. Mrs. Ergen and Mr. Ergen are the managers of Telluray Holdings, LLC. Mrs. Ergen, as a manager of Telluray Holdings, LLC, has sole voting power over the Class A shares held by Telluray Holdings, LLC, and Mr. Ergen and Mrs. Ergen, as the managers of Telluray Holdings, LLC, share dispositive power over the Class A shares held by Telluray Holdings, LLC. The reporting person disclaims beneficial ownership of the shares, except to the extent of her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Cantey M. Ergen, by Daniel W. Conroy,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38538" TargetMode="External"/><Relationship Id="rId5" Type="http://schemas.openxmlformats.org/officeDocument/2006/relationships/hyperlink" Target="http://www.sec.gov/cgi-bin/browse-edgar?action=getcompany&amp;CIK=00014154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964</Words>
  <Characters>5049</Characters>
  <CharactersWithSpaces>5918</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